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2"/>
        <w:gridCol w:w="11372"/>
      </w:tblGrid>
      <w:tr w:rsidR="00A230AD" w:rsidTr="00A6313C">
        <w:tc>
          <w:tcPr>
            <w:tcW w:w="2802" w:type="dxa"/>
          </w:tcPr>
          <w:p w:rsidR="00A230AD" w:rsidRPr="00A6313C" w:rsidRDefault="00A230AD" w:rsidP="00A230AD">
            <w:pPr>
              <w:rPr>
                <w:rFonts w:ascii="Bookman Old Style" w:hAnsi="Bookman Old Style"/>
                <w:b/>
              </w:rPr>
            </w:pPr>
            <w:bookmarkStart w:id="0" w:name="_GoBack"/>
            <w:bookmarkEnd w:id="0"/>
            <w:r w:rsidRPr="00A6313C">
              <w:rPr>
                <w:rFonts w:ascii="Bookman Old Style" w:hAnsi="Bookman Old Style"/>
                <w:b/>
              </w:rPr>
              <w:t>School Ethos for</w:t>
            </w:r>
          </w:p>
          <w:p w:rsidR="00A230AD" w:rsidRPr="00A6313C" w:rsidRDefault="00A230AD" w:rsidP="00A230AD">
            <w:pPr>
              <w:rPr>
                <w:rFonts w:ascii="Bookman Old Style" w:hAnsi="Bookman Old Style"/>
              </w:rPr>
            </w:pPr>
            <w:r w:rsidRPr="00A6313C">
              <w:rPr>
                <w:rFonts w:ascii="Bookman Old Style" w:hAnsi="Bookman Old Style"/>
                <w:b/>
              </w:rPr>
              <w:t>SEND</w:t>
            </w:r>
          </w:p>
        </w:tc>
        <w:tc>
          <w:tcPr>
            <w:tcW w:w="11372" w:type="dxa"/>
          </w:tcPr>
          <w:p w:rsidR="00A230AD" w:rsidRPr="00A6313C" w:rsidRDefault="00A230AD" w:rsidP="00A230AD">
            <w:pPr>
              <w:rPr>
                <w:rFonts w:ascii="Bookman Old Style" w:hAnsi="Bookman Old Style"/>
              </w:rPr>
            </w:pPr>
            <w:r w:rsidRPr="00A6313C">
              <w:rPr>
                <w:rFonts w:ascii="Bookman Old Style" w:hAnsi="Bookman Old Style"/>
              </w:rPr>
              <w:t>St John Payne is an 11-18 Catholic comprehensive secondary school which admits students to the school in line with the school’s admission procedure. The school believes that all children and young people are entitled to an education that enables them to:</w:t>
            </w:r>
          </w:p>
          <w:p w:rsidR="00A230AD" w:rsidRPr="00A6313C" w:rsidRDefault="00A230AD" w:rsidP="00A230AD">
            <w:pPr>
              <w:rPr>
                <w:rFonts w:ascii="Bookman Old Style" w:hAnsi="Bookman Old Style"/>
              </w:rPr>
            </w:pPr>
          </w:p>
          <w:p w:rsidR="00A230AD" w:rsidRPr="00A6313C" w:rsidRDefault="00A230AD" w:rsidP="00A6313C">
            <w:pPr>
              <w:pStyle w:val="ListParagraph"/>
              <w:numPr>
                <w:ilvl w:val="0"/>
                <w:numId w:val="13"/>
              </w:numPr>
              <w:rPr>
                <w:rFonts w:ascii="Bookman Old Style" w:hAnsi="Bookman Old Style"/>
              </w:rPr>
            </w:pPr>
            <w:r w:rsidRPr="00A6313C">
              <w:rPr>
                <w:rFonts w:ascii="Bookman Old Style" w:hAnsi="Bookman Old Style"/>
              </w:rPr>
              <w:t>Achieve their best;</w:t>
            </w:r>
          </w:p>
          <w:p w:rsidR="00A230AD" w:rsidRPr="00A6313C" w:rsidRDefault="00A230AD" w:rsidP="00A6313C">
            <w:pPr>
              <w:pStyle w:val="ListParagraph"/>
              <w:numPr>
                <w:ilvl w:val="0"/>
                <w:numId w:val="13"/>
              </w:numPr>
              <w:rPr>
                <w:rFonts w:ascii="Bookman Old Style" w:hAnsi="Bookman Old Style"/>
              </w:rPr>
            </w:pPr>
            <w:r w:rsidRPr="00A6313C">
              <w:rPr>
                <w:rFonts w:ascii="Bookman Old Style" w:hAnsi="Bookman Old Style"/>
              </w:rPr>
              <w:t>Become confident individuals living fulfilling lives; and</w:t>
            </w:r>
          </w:p>
          <w:p w:rsidR="00A230AD" w:rsidRPr="00A6313C" w:rsidRDefault="00A230AD" w:rsidP="00A6313C">
            <w:pPr>
              <w:pStyle w:val="ListParagraph"/>
              <w:numPr>
                <w:ilvl w:val="0"/>
                <w:numId w:val="13"/>
              </w:numPr>
              <w:rPr>
                <w:rFonts w:ascii="Bookman Old Style" w:hAnsi="Bookman Old Style"/>
              </w:rPr>
            </w:pPr>
            <w:r w:rsidRPr="00A6313C">
              <w:rPr>
                <w:rFonts w:ascii="Bookman Old Style" w:hAnsi="Bookman Old Style"/>
              </w:rPr>
              <w:t>Make a successful transition into adulthood, whether into employment, further or higher education or training.</w:t>
            </w:r>
          </w:p>
          <w:p w:rsidR="00A230AD" w:rsidRPr="00A6313C" w:rsidRDefault="00A230AD" w:rsidP="00A230AD">
            <w:pPr>
              <w:rPr>
                <w:rFonts w:ascii="Bookman Old Style" w:hAnsi="Bookman Old Style"/>
              </w:rPr>
            </w:pPr>
          </w:p>
          <w:p w:rsidR="00A230AD" w:rsidRPr="00A6313C" w:rsidRDefault="00A230AD" w:rsidP="00A230AD">
            <w:pPr>
              <w:rPr>
                <w:rFonts w:ascii="Bookman Old Style" w:hAnsi="Bookman Old Style"/>
              </w:rPr>
            </w:pPr>
            <w:r w:rsidRPr="00A6313C">
              <w:rPr>
                <w:rFonts w:ascii="Bookman Old Style" w:hAnsi="Bookman Old Style"/>
              </w:rPr>
              <w:t>Through the three way partnership of home, school and church and, recognising that Jesus Christ is to be found in each of us, it is our understood and shared aim to foster a community where life is lived according to Gospel values and the teachings of the Catholic Church and whereby each member of that community is afforded every opportunity to realise his or her full potential which is to be a true imitator of Jesus Christ who Himself said, “Love one another as I have loved you”.</w:t>
            </w:r>
          </w:p>
          <w:p w:rsidR="00A230AD" w:rsidRPr="00A6313C" w:rsidRDefault="00A230AD" w:rsidP="00A230AD">
            <w:pPr>
              <w:rPr>
                <w:rFonts w:ascii="Bookman Old Style" w:hAnsi="Bookman Old Style"/>
              </w:rPr>
            </w:pPr>
          </w:p>
          <w:p w:rsidR="00A230AD" w:rsidRDefault="00A230AD" w:rsidP="00A230AD">
            <w:pPr>
              <w:rPr>
                <w:rFonts w:ascii="Bookman Old Style" w:hAnsi="Bookman Old Style"/>
              </w:rPr>
            </w:pPr>
            <w:r w:rsidRPr="00A6313C">
              <w:rPr>
                <w:rFonts w:ascii="Bookman Old Style" w:hAnsi="Bookman Old Style"/>
              </w:rPr>
              <w:t>St John Payne Catholic School takes a whole school inclusive approach to students with special educational needs, recognising that the aims of the school are the same for all students, whatever their abilities.</w:t>
            </w:r>
          </w:p>
          <w:p w:rsidR="00A6313C" w:rsidRPr="00A6313C" w:rsidRDefault="00A6313C" w:rsidP="00A230AD">
            <w:pPr>
              <w:rPr>
                <w:rFonts w:ascii="Bookman Old Style" w:hAnsi="Bookman Old Style"/>
              </w:rPr>
            </w:pPr>
          </w:p>
          <w:p w:rsidR="00A230AD" w:rsidRPr="00A6313C" w:rsidRDefault="00A230AD" w:rsidP="00A230AD">
            <w:pPr>
              <w:rPr>
                <w:rFonts w:ascii="Bookman Old Style" w:hAnsi="Bookman Old Style"/>
              </w:rPr>
            </w:pPr>
            <w:r w:rsidRPr="00A6313C">
              <w:rPr>
                <w:rFonts w:ascii="Bookman Old Style" w:hAnsi="Bookman Old Style"/>
              </w:rPr>
              <w:t>The school recognises that a young person has SEND if they have a learning difficulty or disability which calls for special educational provision to be made for them and, as defined in the 2014 Code of Practice, the school accepts that a young person has a learning difficulty or disability if they:</w:t>
            </w:r>
          </w:p>
          <w:p w:rsidR="00A230AD" w:rsidRPr="00A6313C" w:rsidRDefault="00A230AD" w:rsidP="00A230AD">
            <w:pPr>
              <w:rPr>
                <w:rFonts w:ascii="Bookman Old Style" w:hAnsi="Bookman Old Style"/>
              </w:rPr>
            </w:pPr>
          </w:p>
          <w:p w:rsidR="00A230AD" w:rsidRPr="00A6313C" w:rsidRDefault="00A230AD" w:rsidP="00A6313C">
            <w:pPr>
              <w:pStyle w:val="ListParagraph"/>
              <w:numPr>
                <w:ilvl w:val="0"/>
                <w:numId w:val="14"/>
              </w:numPr>
              <w:rPr>
                <w:rFonts w:ascii="Bookman Old Style" w:hAnsi="Bookman Old Style"/>
              </w:rPr>
            </w:pPr>
            <w:r w:rsidRPr="00A6313C">
              <w:rPr>
                <w:rFonts w:ascii="Bookman Old Style" w:hAnsi="Bookman Old Style"/>
              </w:rPr>
              <w:t>Have a significantly greater difficulty in learning than the majority of others of the same age; or</w:t>
            </w:r>
          </w:p>
          <w:p w:rsidR="00A230AD" w:rsidRPr="00A6313C" w:rsidRDefault="00A230AD" w:rsidP="00A6313C">
            <w:pPr>
              <w:pStyle w:val="ListParagraph"/>
              <w:numPr>
                <w:ilvl w:val="0"/>
                <w:numId w:val="14"/>
              </w:numPr>
              <w:rPr>
                <w:rFonts w:ascii="Bookman Old Style" w:hAnsi="Bookman Old Style"/>
              </w:rPr>
            </w:pPr>
            <w:r w:rsidRPr="00A6313C">
              <w:rPr>
                <w:rFonts w:ascii="Bookman Old Style" w:hAnsi="Bookman Old Style"/>
              </w:rPr>
              <w:t>Have a disability which prevents or hinders them from making use of educational facilities of a kind generally provided for others of the same age in mainstream schools or mainstream post-16 institutions.</w:t>
            </w:r>
          </w:p>
          <w:p w:rsidR="00A230AD" w:rsidRPr="00A6313C" w:rsidRDefault="00A230AD" w:rsidP="00A230AD">
            <w:pPr>
              <w:rPr>
                <w:rFonts w:ascii="Bookman Old Style" w:hAnsi="Bookman Old Style"/>
              </w:rPr>
            </w:pPr>
          </w:p>
          <w:p w:rsidR="00A230AD" w:rsidRDefault="00A230AD" w:rsidP="00A230AD">
            <w:pPr>
              <w:rPr>
                <w:rFonts w:ascii="Bookman Old Style" w:hAnsi="Bookman Old Style"/>
              </w:rPr>
            </w:pPr>
            <w:r w:rsidRPr="00A6313C">
              <w:rPr>
                <w:rFonts w:ascii="Bookman Old Style" w:hAnsi="Bookman Old Style"/>
              </w:rPr>
              <w:t>The school makes provision in accordance with the Code of Practice [2014], the SEN and Disability Act [amended 2001]; Index for Inclusion [updated 2001] the Discrimination and Disability Act [Dec.2006]. Our SEN policy and our practice aim to reflect these principles.</w:t>
            </w:r>
          </w:p>
          <w:p w:rsidR="00A6313C" w:rsidRDefault="00A6313C" w:rsidP="00A230AD">
            <w:pPr>
              <w:rPr>
                <w:rFonts w:ascii="Bookman Old Style" w:hAnsi="Bookman Old Style"/>
              </w:rPr>
            </w:pPr>
          </w:p>
          <w:p w:rsidR="00A6313C" w:rsidRPr="00A6313C" w:rsidRDefault="00A6313C" w:rsidP="00A230AD">
            <w:pPr>
              <w:rPr>
                <w:rFonts w:ascii="Bookman Old Style" w:hAnsi="Bookman Old Style"/>
              </w:rPr>
            </w:pPr>
          </w:p>
          <w:p w:rsidR="00A230AD" w:rsidRPr="00A6313C" w:rsidRDefault="00A230AD" w:rsidP="00A230AD">
            <w:pPr>
              <w:pStyle w:val="ListParagraph"/>
              <w:ind w:left="0"/>
              <w:rPr>
                <w:rFonts w:ascii="Bookman Old Style" w:hAnsi="Bookman Old Style"/>
              </w:rPr>
            </w:pPr>
          </w:p>
          <w:p w:rsidR="00A230AD" w:rsidRPr="00A6313C" w:rsidRDefault="00A230AD" w:rsidP="00A230AD">
            <w:pPr>
              <w:rPr>
                <w:rFonts w:ascii="Bookman Old Style" w:hAnsi="Bookman Old Style"/>
                <w:b/>
              </w:rPr>
            </w:pPr>
            <w:r w:rsidRPr="00A6313C">
              <w:rPr>
                <w:rFonts w:ascii="Bookman Old Style" w:hAnsi="Bookman Old Style"/>
                <w:b/>
              </w:rPr>
              <w:lastRenderedPageBreak/>
              <w:t>Special Educational Needs are identified in terms of :</w:t>
            </w:r>
          </w:p>
          <w:p w:rsidR="00A230AD" w:rsidRPr="00A6313C" w:rsidRDefault="00A230AD" w:rsidP="00A230AD">
            <w:pPr>
              <w:rPr>
                <w:rFonts w:ascii="Bookman Old Style" w:hAnsi="Bookman Old Style"/>
              </w:rPr>
            </w:pPr>
          </w:p>
          <w:p w:rsidR="00A230AD" w:rsidRPr="00A6313C" w:rsidRDefault="00A230AD" w:rsidP="00567147">
            <w:pPr>
              <w:pStyle w:val="ListParagraph"/>
              <w:numPr>
                <w:ilvl w:val="0"/>
                <w:numId w:val="2"/>
              </w:numPr>
              <w:rPr>
                <w:rFonts w:ascii="Bookman Old Style" w:hAnsi="Bookman Old Style"/>
              </w:rPr>
            </w:pPr>
            <w:r w:rsidRPr="00A6313C">
              <w:rPr>
                <w:rFonts w:ascii="Bookman Old Style" w:hAnsi="Bookman Old Style"/>
              </w:rPr>
              <w:t>Communication and Interaction;</w:t>
            </w:r>
          </w:p>
          <w:p w:rsidR="00A230AD" w:rsidRPr="00A6313C" w:rsidRDefault="00A230AD" w:rsidP="00567147">
            <w:pPr>
              <w:pStyle w:val="ListParagraph"/>
              <w:numPr>
                <w:ilvl w:val="0"/>
                <w:numId w:val="2"/>
              </w:numPr>
              <w:rPr>
                <w:rFonts w:ascii="Bookman Old Style" w:hAnsi="Bookman Old Style"/>
              </w:rPr>
            </w:pPr>
            <w:r w:rsidRPr="00A6313C">
              <w:rPr>
                <w:rFonts w:ascii="Bookman Old Style" w:hAnsi="Bookman Old Style"/>
              </w:rPr>
              <w:t>Cognition and Learning;</w:t>
            </w:r>
          </w:p>
          <w:p w:rsidR="00A230AD" w:rsidRPr="00A6313C" w:rsidRDefault="00A230AD" w:rsidP="00567147">
            <w:pPr>
              <w:pStyle w:val="ListParagraph"/>
              <w:numPr>
                <w:ilvl w:val="0"/>
                <w:numId w:val="2"/>
              </w:numPr>
              <w:rPr>
                <w:rFonts w:ascii="Bookman Old Style" w:hAnsi="Bookman Old Style"/>
              </w:rPr>
            </w:pPr>
            <w:r w:rsidRPr="00A6313C">
              <w:rPr>
                <w:rFonts w:ascii="Bookman Old Style" w:hAnsi="Bookman Old Style"/>
              </w:rPr>
              <w:t>Social, Emotional and Mental Health Difficulties;</w:t>
            </w:r>
          </w:p>
          <w:p w:rsidR="00A230AD" w:rsidRPr="00A6313C" w:rsidRDefault="00A230AD" w:rsidP="00567147">
            <w:pPr>
              <w:pStyle w:val="ListParagraph"/>
              <w:numPr>
                <w:ilvl w:val="0"/>
                <w:numId w:val="2"/>
              </w:numPr>
              <w:rPr>
                <w:rFonts w:ascii="Bookman Old Style" w:hAnsi="Bookman Old Style"/>
              </w:rPr>
            </w:pPr>
            <w:r w:rsidRPr="00A6313C">
              <w:rPr>
                <w:rFonts w:ascii="Bookman Old Style" w:hAnsi="Bookman Old Style"/>
              </w:rPr>
              <w:t>Sensory or Physical.</w:t>
            </w:r>
          </w:p>
          <w:p w:rsidR="00A230AD" w:rsidRPr="00A6313C" w:rsidRDefault="00A230AD" w:rsidP="00A230AD">
            <w:pPr>
              <w:rPr>
                <w:rFonts w:ascii="Bookman Old Style" w:hAnsi="Bookman Old Style"/>
              </w:rPr>
            </w:pPr>
          </w:p>
          <w:p w:rsidR="00A230AD" w:rsidRPr="00A6313C" w:rsidRDefault="00A230AD" w:rsidP="00A230AD">
            <w:pPr>
              <w:rPr>
                <w:rFonts w:ascii="Bookman Old Style" w:hAnsi="Bookman Old Style"/>
              </w:rPr>
            </w:pPr>
            <w:r w:rsidRPr="00A6313C">
              <w:rPr>
                <w:rFonts w:ascii="Bookman Old Style" w:hAnsi="Bookman Old Style"/>
              </w:rPr>
              <w:t>The school believes that young people have a right to be involved in making decisions and exercising choices. They have a right to receive and impart information, to express an opinion, and to have that opinion taken into account in any matters affecting them. Consequently, the school is committed to working in partnership with the student, parents, carers and outside agencies to identify needs, provide support for them and monitor the progress of all students</w:t>
            </w:r>
          </w:p>
          <w:p w:rsidR="00A230AD" w:rsidRPr="00A6313C" w:rsidRDefault="00A230AD" w:rsidP="00A230AD">
            <w:pPr>
              <w:rPr>
                <w:rFonts w:ascii="Bookman Old Style" w:hAnsi="Bookman Old Style"/>
              </w:rPr>
            </w:pPr>
          </w:p>
        </w:tc>
      </w:tr>
      <w:tr w:rsidR="00A230AD" w:rsidTr="00A6313C">
        <w:tc>
          <w:tcPr>
            <w:tcW w:w="2802" w:type="dxa"/>
          </w:tcPr>
          <w:p w:rsidR="00A230AD" w:rsidRPr="00A6313C" w:rsidRDefault="00C7008C" w:rsidP="00A230AD">
            <w:pPr>
              <w:rPr>
                <w:rFonts w:ascii="Bookman Old Style" w:hAnsi="Bookman Old Style"/>
                <w:b/>
              </w:rPr>
            </w:pPr>
            <w:r w:rsidRPr="00A6313C">
              <w:rPr>
                <w:rFonts w:ascii="Bookman Old Style" w:hAnsi="Bookman Old Style"/>
                <w:b/>
              </w:rPr>
              <w:lastRenderedPageBreak/>
              <w:t>1.  The</w:t>
            </w:r>
            <w:r w:rsidR="00A6313C">
              <w:rPr>
                <w:rFonts w:ascii="Bookman Old Style" w:hAnsi="Bookman Old Style"/>
                <w:b/>
              </w:rPr>
              <w:t xml:space="preserve"> </w:t>
            </w:r>
            <w:r w:rsidR="00A230AD" w:rsidRPr="00A6313C">
              <w:rPr>
                <w:rFonts w:ascii="Bookman Old Style" w:hAnsi="Bookman Old Style"/>
                <w:b/>
              </w:rPr>
              <w:t>arrangements for consulting parents of pupils</w:t>
            </w:r>
            <w:r w:rsidR="00567147" w:rsidRPr="00A6313C">
              <w:rPr>
                <w:rFonts w:ascii="Bookman Old Style" w:hAnsi="Bookman Old Style"/>
                <w:b/>
              </w:rPr>
              <w:t xml:space="preserve"> with special </w:t>
            </w:r>
            <w:r w:rsidR="007C62DB" w:rsidRPr="00A6313C">
              <w:rPr>
                <w:rFonts w:ascii="Bookman Old Style" w:hAnsi="Bookman Old Style"/>
                <w:b/>
              </w:rPr>
              <w:t>educational</w:t>
            </w:r>
            <w:r w:rsidR="00567147" w:rsidRPr="00A6313C">
              <w:rPr>
                <w:rFonts w:ascii="Bookman Old Style" w:hAnsi="Bookman Old Style"/>
                <w:b/>
              </w:rPr>
              <w:t xml:space="preserve"> needs.</w:t>
            </w:r>
          </w:p>
        </w:tc>
        <w:tc>
          <w:tcPr>
            <w:tcW w:w="11372" w:type="dxa"/>
          </w:tcPr>
          <w:p w:rsidR="00A230AD" w:rsidRPr="00A6313C" w:rsidRDefault="00567147" w:rsidP="00A230AD">
            <w:pPr>
              <w:rPr>
                <w:rFonts w:ascii="Bookman Old Style" w:hAnsi="Bookman Old Style"/>
              </w:rPr>
            </w:pPr>
            <w:r w:rsidRPr="00A6313C">
              <w:rPr>
                <w:rFonts w:ascii="Bookman Old Style" w:hAnsi="Bookman Old Style"/>
              </w:rPr>
              <w:t>From making an application for a place and throughout their child’s time at the school, parents are given regular opportunities to discuss their child’s needs, progress and concerns. These opportunities can occur, for example, through:</w:t>
            </w:r>
          </w:p>
          <w:p w:rsidR="00567147" w:rsidRPr="00A6313C" w:rsidRDefault="00567147" w:rsidP="00567147">
            <w:pPr>
              <w:rPr>
                <w:rFonts w:ascii="Bookman Old Style" w:hAnsi="Bookman Old Style"/>
              </w:rPr>
            </w:pPr>
          </w:p>
          <w:p w:rsidR="00567147" w:rsidRPr="00A6313C" w:rsidRDefault="00567147" w:rsidP="00567147">
            <w:pPr>
              <w:pStyle w:val="ListParagraph"/>
              <w:numPr>
                <w:ilvl w:val="0"/>
                <w:numId w:val="3"/>
              </w:numPr>
              <w:rPr>
                <w:rFonts w:ascii="Bookman Old Style" w:hAnsi="Bookman Old Style"/>
              </w:rPr>
            </w:pPr>
            <w:r w:rsidRPr="00A6313C">
              <w:rPr>
                <w:rFonts w:ascii="Bookman Old Style" w:hAnsi="Bookman Old Style"/>
              </w:rPr>
              <w:t>Meetings to agree transition arrangements and support (Yr6 into Yr 7, KS3 into KS4, KS4 into Post 16) for Students with Statements/Education and Health Care Plans;</w:t>
            </w:r>
          </w:p>
          <w:p w:rsidR="00567147" w:rsidRPr="00A6313C" w:rsidRDefault="00567147" w:rsidP="00567147">
            <w:pPr>
              <w:pStyle w:val="ListParagraph"/>
              <w:numPr>
                <w:ilvl w:val="0"/>
                <w:numId w:val="3"/>
              </w:numPr>
              <w:rPr>
                <w:rFonts w:ascii="Bookman Old Style" w:hAnsi="Bookman Old Style"/>
              </w:rPr>
            </w:pPr>
            <w:r w:rsidRPr="00A6313C">
              <w:rPr>
                <w:rFonts w:ascii="Bookman Old Style" w:hAnsi="Bookman Old Style"/>
              </w:rPr>
              <w:t>Termly meetings to discuss progress with the SENCO;</w:t>
            </w:r>
          </w:p>
          <w:p w:rsidR="00567147" w:rsidRPr="00A6313C" w:rsidRDefault="00567147" w:rsidP="00567147">
            <w:pPr>
              <w:pStyle w:val="ListParagraph"/>
              <w:numPr>
                <w:ilvl w:val="0"/>
                <w:numId w:val="3"/>
              </w:numPr>
              <w:rPr>
                <w:rFonts w:ascii="Bookman Old Style" w:hAnsi="Bookman Old Style"/>
              </w:rPr>
            </w:pPr>
            <w:r w:rsidRPr="00A6313C">
              <w:rPr>
                <w:rFonts w:ascii="Bookman Old Style" w:hAnsi="Bookman Old Style"/>
              </w:rPr>
              <w:t>Statutory meetings and reviews. The school records the outcomes of these meetings on the appropriate statutory paperwork;</w:t>
            </w:r>
          </w:p>
          <w:p w:rsidR="00567147" w:rsidRPr="00A6313C" w:rsidRDefault="00567147" w:rsidP="00567147">
            <w:pPr>
              <w:pStyle w:val="ListParagraph"/>
              <w:numPr>
                <w:ilvl w:val="0"/>
                <w:numId w:val="3"/>
              </w:numPr>
              <w:rPr>
                <w:rFonts w:ascii="Bookman Old Style" w:hAnsi="Bookman Old Style"/>
              </w:rPr>
            </w:pPr>
            <w:r w:rsidRPr="00A6313C">
              <w:rPr>
                <w:rFonts w:ascii="Bookman Old Style" w:hAnsi="Bookman Old Style"/>
              </w:rPr>
              <w:t>In response to a request from parents for a meeting .In response to such a request through, for example, an email or telephone contact;</w:t>
            </w:r>
          </w:p>
          <w:p w:rsidR="00567147" w:rsidRPr="00A6313C" w:rsidRDefault="00567147" w:rsidP="00567147">
            <w:pPr>
              <w:pStyle w:val="ListParagraph"/>
              <w:numPr>
                <w:ilvl w:val="0"/>
                <w:numId w:val="3"/>
              </w:numPr>
              <w:rPr>
                <w:rFonts w:ascii="Bookman Old Style" w:hAnsi="Bookman Old Style"/>
              </w:rPr>
            </w:pPr>
            <w:r w:rsidRPr="00A6313C">
              <w:rPr>
                <w:rFonts w:ascii="Bookman Old Style" w:hAnsi="Bookman Old Style"/>
              </w:rPr>
              <w:t>Parents’ Evenings when other mainstream teachers are to be available;</w:t>
            </w:r>
          </w:p>
          <w:p w:rsidR="00567147" w:rsidRPr="00A6313C" w:rsidRDefault="00567147" w:rsidP="00567147">
            <w:pPr>
              <w:pStyle w:val="ListParagraph"/>
              <w:numPr>
                <w:ilvl w:val="0"/>
                <w:numId w:val="3"/>
              </w:numPr>
              <w:rPr>
                <w:rFonts w:ascii="Bookman Old Style" w:hAnsi="Bookman Old Style"/>
              </w:rPr>
            </w:pPr>
            <w:r w:rsidRPr="00A6313C">
              <w:rPr>
                <w:rFonts w:ascii="Bookman Old Style" w:hAnsi="Bookman Old Style"/>
              </w:rPr>
              <w:t>Attendance at professionals or multidisciplinary meeting.</w:t>
            </w:r>
          </w:p>
          <w:p w:rsidR="00567147" w:rsidRPr="00A6313C" w:rsidRDefault="00567147" w:rsidP="00567147">
            <w:pPr>
              <w:ind w:left="360"/>
              <w:rPr>
                <w:rFonts w:ascii="Bookman Old Style" w:hAnsi="Bookman Old Style"/>
              </w:rPr>
            </w:pPr>
          </w:p>
          <w:p w:rsidR="00567147" w:rsidRPr="00A6313C" w:rsidRDefault="00567147" w:rsidP="00567147">
            <w:pPr>
              <w:rPr>
                <w:rFonts w:ascii="Bookman Old Style" w:hAnsi="Bookman Old Style"/>
              </w:rPr>
            </w:pPr>
          </w:p>
        </w:tc>
      </w:tr>
      <w:tr w:rsidR="00A230AD" w:rsidTr="00A6313C">
        <w:tc>
          <w:tcPr>
            <w:tcW w:w="2802" w:type="dxa"/>
          </w:tcPr>
          <w:p w:rsidR="00567147" w:rsidRPr="00A6313C" w:rsidRDefault="00C7008C" w:rsidP="00567147">
            <w:pPr>
              <w:rPr>
                <w:rFonts w:ascii="Bookman Old Style" w:hAnsi="Bookman Old Style"/>
                <w:b/>
              </w:rPr>
            </w:pPr>
            <w:r w:rsidRPr="00A6313C">
              <w:rPr>
                <w:rFonts w:ascii="Bookman Old Style" w:hAnsi="Bookman Old Style"/>
                <w:b/>
              </w:rPr>
              <w:t xml:space="preserve">2.  The </w:t>
            </w:r>
            <w:r w:rsidR="00567147" w:rsidRPr="00A6313C">
              <w:rPr>
                <w:rFonts w:ascii="Bookman Old Style" w:hAnsi="Bookman Old Style"/>
                <w:b/>
              </w:rPr>
              <w:t>arrangements for consulting young</w:t>
            </w:r>
          </w:p>
          <w:p w:rsidR="00A230AD" w:rsidRPr="00A6313C" w:rsidRDefault="00567147" w:rsidP="00567147">
            <w:pPr>
              <w:rPr>
                <w:rFonts w:ascii="Bookman Old Style" w:hAnsi="Bookman Old Style"/>
                <w:b/>
              </w:rPr>
            </w:pPr>
            <w:r w:rsidRPr="00A6313C">
              <w:rPr>
                <w:rFonts w:ascii="Bookman Old Style" w:hAnsi="Bookman Old Style"/>
                <w:b/>
              </w:rPr>
              <w:t>people with special educational needs and involving them in their education.</w:t>
            </w:r>
          </w:p>
        </w:tc>
        <w:tc>
          <w:tcPr>
            <w:tcW w:w="11372" w:type="dxa"/>
          </w:tcPr>
          <w:p w:rsidR="00567147" w:rsidRPr="00A6313C" w:rsidRDefault="00567147" w:rsidP="00567147">
            <w:pPr>
              <w:rPr>
                <w:rFonts w:ascii="Bookman Old Style" w:hAnsi="Bookman Old Style"/>
              </w:rPr>
            </w:pPr>
            <w:r w:rsidRPr="00A6313C">
              <w:rPr>
                <w:rFonts w:ascii="Bookman Old Style" w:hAnsi="Bookman Old Style"/>
              </w:rPr>
              <w:t>The young person is central to the planning for, and the review and evaluation of ,the support they have been given to</w:t>
            </w:r>
          </w:p>
          <w:p w:rsidR="00567147" w:rsidRPr="00A6313C" w:rsidRDefault="00567147" w:rsidP="00567147">
            <w:pPr>
              <w:rPr>
                <w:rFonts w:ascii="Bookman Old Style" w:hAnsi="Bookman Old Style"/>
              </w:rPr>
            </w:pPr>
            <w:r w:rsidRPr="00A6313C">
              <w:rPr>
                <w:rFonts w:ascii="Bookman Old Style" w:hAnsi="Bookman Old Style"/>
              </w:rPr>
              <w:t>support their progress. The school is committed to hearing their voice and to ensuring their needs are met. The school seeks to ensure that the young person is empowered to bring to the attention of staff their needs and the best ways in which they can be supported. This could be through:</w:t>
            </w:r>
          </w:p>
          <w:p w:rsidR="00567147" w:rsidRPr="00A6313C" w:rsidRDefault="00567147" w:rsidP="00567147">
            <w:pPr>
              <w:rPr>
                <w:rFonts w:ascii="Bookman Old Style" w:hAnsi="Bookman Old Style"/>
              </w:rPr>
            </w:pPr>
          </w:p>
          <w:p w:rsidR="00567147" w:rsidRPr="00A6313C" w:rsidRDefault="00567147" w:rsidP="00567147">
            <w:pPr>
              <w:pStyle w:val="ListParagraph"/>
              <w:numPr>
                <w:ilvl w:val="0"/>
                <w:numId w:val="4"/>
              </w:numPr>
              <w:rPr>
                <w:rFonts w:ascii="Bookman Old Style" w:hAnsi="Bookman Old Style"/>
              </w:rPr>
            </w:pPr>
            <w:r w:rsidRPr="00A6313C">
              <w:rPr>
                <w:rFonts w:ascii="Bookman Old Style" w:hAnsi="Bookman Old Style"/>
              </w:rPr>
              <w:t>Use of student passports (provides information for teachers);</w:t>
            </w:r>
          </w:p>
          <w:p w:rsidR="00567147" w:rsidRPr="00A6313C" w:rsidRDefault="00567147" w:rsidP="00567147">
            <w:pPr>
              <w:pStyle w:val="ListParagraph"/>
              <w:numPr>
                <w:ilvl w:val="0"/>
                <w:numId w:val="4"/>
              </w:numPr>
              <w:rPr>
                <w:rFonts w:ascii="Bookman Old Style" w:hAnsi="Bookman Old Style"/>
              </w:rPr>
            </w:pPr>
            <w:r w:rsidRPr="00A6313C">
              <w:rPr>
                <w:rFonts w:ascii="Bookman Old Style" w:hAnsi="Bookman Old Style"/>
              </w:rPr>
              <w:t>SEN student representation on the School Council;</w:t>
            </w:r>
          </w:p>
          <w:p w:rsidR="00567147" w:rsidRPr="00A6313C" w:rsidRDefault="00567147" w:rsidP="00567147">
            <w:pPr>
              <w:pStyle w:val="ListParagraph"/>
              <w:numPr>
                <w:ilvl w:val="0"/>
                <w:numId w:val="4"/>
              </w:numPr>
              <w:rPr>
                <w:rFonts w:ascii="Bookman Old Style" w:hAnsi="Bookman Old Style"/>
              </w:rPr>
            </w:pPr>
            <w:r w:rsidRPr="00A6313C">
              <w:rPr>
                <w:rFonts w:ascii="Bookman Old Style" w:hAnsi="Bookman Old Style"/>
              </w:rPr>
              <w:t>Age appropriate conversations about targets and progress;</w:t>
            </w:r>
          </w:p>
          <w:p w:rsidR="00567147" w:rsidRPr="00A6313C" w:rsidRDefault="00567147" w:rsidP="00567147">
            <w:pPr>
              <w:pStyle w:val="ListParagraph"/>
              <w:numPr>
                <w:ilvl w:val="0"/>
                <w:numId w:val="4"/>
              </w:numPr>
              <w:rPr>
                <w:rFonts w:ascii="Bookman Old Style" w:hAnsi="Bookman Old Style"/>
              </w:rPr>
            </w:pPr>
            <w:r w:rsidRPr="00A6313C">
              <w:rPr>
                <w:rFonts w:ascii="Bookman Old Style" w:hAnsi="Bookman Old Style"/>
              </w:rPr>
              <w:t>Participation in statutory meetings or annual reviews;</w:t>
            </w:r>
          </w:p>
          <w:p w:rsidR="00567147" w:rsidRPr="00A6313C" w:rsidRDefault="00567147" w:rsidP="00567147">
            <w:pPr>
              <w:pStyle w:val="ListParagraph"/>
              <w:numPr>
                <w:ilvl w:val="0"/>
                <w:numId w:val="4"/>
              </w:numPr>
              <w:rPr>
                <w:rFonts w:ascii="Bookman Old Style" w:hAnsi="Bookman Old Style"/>
              </w:rPr>
            </w:pPr>
            <w:r w:rsidRPr="00A6313C">
              <w:rPr>
                <w:rFonts w:ascii="Bookman Old Style" w:hAnsi="Bookman Old Style"/>
              </w:rPr>
              <w:t>Discussions about changes to the physical environment which would support the young person;</w:t>
            </w:r>
          </w:p>
          <w:p w:rsidR="00567147" w:rsidRPr="00A6313C" w:rsidRDefault="00567147" w:rsidP="00567147">
            <w:pPr>
              <w:pStyle w:val="ListParagraph"/>
              <w:numPr>
                <w:ilvl w:val="0"/>
                <w:numId w:val="4"/>
              </w:numPr>
              <w:rPr>
                <w:rFonts w:ascii="Bookman Old Style" w:hAnsi="Bookman Old Style"/>
              </w:rPr>
            </w:pPr>
            <w:r w:rsidRPr="00A6313C">
              <w:rPr>
                <w:rFonts w:ascii="Bookman Old Style" w:hAnsi="Bookman Old Style"/>
              </w:rPr>
              <w:t>Working with outside professionals;</w:t>
            </w:r>
          </w:p>
          <w:p w:rsidR="00567147" w:rsidRPr="00A6313C" w:rsidRDefault="00567147" w:rsidP="00567147">
            <w:pPr>
              <w:pStyle w:val="ListParagraph"/>
              <w:numPr>
                <w:ilvl w:val="0"/>
                <w:numId w:val="4"/>
              </w:numPr>
              <w:rPr>
                <w:rFonts w:ascii="Bookman Old Style" w:hAnsi="Bookman Old Style"/>
              </w:rPr>
            </w:pPr>
            <w:r w:rsidRPr="00A6313C">
              <w:rPr>
                <w:rFonts w:ascii="Bookman Old Style" w:hAnsi="Bookman Old Style"/>
              </w:rPr>
              <w:t>Supportive conversations with appropriate members of staff;</w:t>
            </w:r>
          </w:p>
          <w:p w:rsidR="00567147" w:rsidRDefault="00567147" w:rsidP="00567147">
            <w:pPr>
              <w:pStyle w:val="ListParagraph"/>
              <w:numPr>
                <w:ilvl w:val="0"/>
                <w:numId w:val="4"/>
              </w:numPr>
              <w:rPr>
                <w:rFonts w:ascii="Bookman Old Style" w:hAnsi="Bookman Old Style"/>
              </w:rPr>
            </w:pPr>
            <w:r w:rsidRPr="00A6313C">
              <w:rPr>
                <w:rFonts w:ascii="Bookman Old Style" w:hAnsi="Bookman Old Style"/>
              </w:rPr>
              <w:t>SENCO open door policy for students;</w:t>
            </w:r>
          </w:p>
          <w:p w:rsidR="00A6313C" w:rsidRPr="00A6313C" w:rsidRDefault="00A6313C" w:rsidP="00A6313C">
            <w:pPr>
              <w:pStyle w:val="ListParagraph"/>
              <w:rPr>
                <w:rFonts w:ascii="Bookman Old Style" w:hAnsi="Bookman Old Style"/>
              </w:rPr>
            </w:pPr>
          </w:p>
        </w:tc>
      </w:tr>
      <w:tr w:rsidR="00A230AD" w:rsidTr="00A6313C">
        <w:tc>
          <w:tcPr>
            <w:tcW w:w="2802" w:type="dxa"/>
          </w:tcPr>
          <w:p w:rsidR="00567147" w:rsidRPr="00A6313C" w:rsidRDefault="00567147" w:rsidP="00567147">
            <w:pPr>
              <w:rPr>
                <w:rFonts w:ascii="Bookman Old Style" w:hAnsi="Bookman Old Style"/>
                <w:b/>
              </w:rPr>
            </w:pPr>
            <w:r w:rsidRPr="00A6313C">
              <w:rPr>
                <w:rFonts w:ascii="Bookman Old Style" w:hAnsi="Bookman Old Style"/>
                <w:b/>
              </w:rPr>
              <w:t>3.  The name and</w:t>
            </w:r>
          </w:p>
          <w:p w:rsidR="00A230AD" w:rsidRPr="00A6313C" w:rsidRDefault="00567147" w:rsidP="00567147">
            <w:pPr>
              <w:rPr>
                <w:rFonts w:ascii="Bookman Old Style" w:hAnsi="Bookman Old Style"/>
                <w:b/>
              </w:rPr>
            </w:pPr>
            <w:r w:rsidRPr="00A6313C">
              <w:rPr>
                <w:rFonts w:ascii="Bookman Old Style" w:hAnsi="Bookman Old Style"/>
                <w:b/>
              </w:rPr>
              <w:t>contact details of the SEN Co-ordinator.</w:t>
            </w:r>
          </w:p>
        </w:tc>
        <w:tc>
          <w:tcPr>
            <w:tcW w:w="11372" w:type="dxa"/>
          </w:tcPr>
          <w:p w:rsidR="00567147" w:rsidRPr="00A6313C" w:rsidRDefault="00567147" w:rsidP="00567147">
            <w:pPr>
              <w:rPr>
                <w:rFonts w:ascii="Bookman Old Style" w:hAnsi="Bookman Old Style"/>
              </w:rPr>
            </w:pPr>
            <w:r w:rsidRPr="00A6313C">
              <w:rPr>
                <w:rFonts w:ascii="Bookman Old Style" w:hAnsi="Bookman Old Style"/>
              </w:rPr>
              <w:t xml:space="preserve">The name of the </w:t>
            </w:r>
            <w:r w:rsidRPr="00A6313C">
              <w:rPr>
                <w:rFonts w:ascii="Bookman Old Style" w:hAnsi="Bookman Old Style"/>
                <w:b/>
              </w:rPr>
              <w:t>SENCO</w:t>
            </w:r>
            <w:r w:rsidRPr="00A6313C">
              <w:rPr>
                <w:rFonts w:ascii="Bookman Old Style" w:hAnsi="Bookman Old Style"/>
              </w:rPr>
              <w:t xml:space="preserve"> is Mrs Jane Keary.</w:t>
            </w:r>
          </w:p>
          <w:p w:rsidR="00567147" w:rsidRPr="00A6313C" w:rsidRDefault="00567147" w:rsidP="00567147">
            <w:pPr>
              <w:rPr>
                <w:rFonts w:ascii="Bookman Old Style" w:hAnsi="Bookman Old Style"/>
              </w:rPr>
            </w:pPr>
            <w:r w:rsidRPr="00A6313C">
              <w:rPr>
                <w:rFonts w:ascii="Bookman Old Style" w:hAnsi="Bookman Old Style"/>
              </w:rPr>
              <w:t>Her office is in the Discovery Centre-Targeted Services</w:t>
            </w:r>
          </w:p>
          <w:p w:rsidR="00567147" w:rsidRPr="00A6313C" w:rsidRDefault="00567147" w:rsidP="00567147">
            <w:pPr>
              <w:rPr>
                <w:rFonts w:ascii="Bookman Old Style" w:hAnsi="Bookman Old Style"/>
              </w:rPr>
            </w:pPr>
            <w:r w:rsidRPr="00A6313C">
              <w:rPr>
                <w:rFonts w:ascii="Bookman Old Style" w:hAnsi="Bookman Old Style"/>
              </w:rPr>
              <w:t>She can be contacted on 01245 256030 –Main Office Numbe</w:t>
            </w:r>
            <w:r w:rsidR="00344DC7" w:rsidRPr="00A6313C">
              <w:rPr>
                <w:rFonts w:ascii="Bookman Old Style" w:hAnsi="Bookman Old Style"/>
              </w:rPr>
              <w:t xml:space="preserve">r and </w:t>
            </w:r>
            <w:hyperlink r:id="rId8" w:history="1">
              <w:r w:rsidR="00344DC7" w:rsidRPr="00A6313C">
                <w:rPr>
                  <w:rStyle w:val="Hyperlink"/>
                  <w:rFonts w:ascii="Bookman Old Style" w:hAnsi="Bookman Old Style"/>
                </w:rPr>
                <w:t>office@sjp.essex.sch.uk</w:t>
              </w:r>
            </w:hyperlink>
            <w:r w:rsidR="00344DC7" w:rsidRPr="00A6313C">
              <w:rPr>
                <w:rFonts w:ascii="Bookman Old Style" w:hAnsi="Bookman Old Style"/>
              </w:rPr>
              <w:t xml:space="preserve"> </w:t>
            </w:r>
          </w:p>
          <w:p w:rsidR="00344DC7" w:rsidRPr="00A6313C" w:rsidRDefault="00344DC7" w:rsidP="00567147">
            <w:pPr>
              <w:rPr>
                <w:rFonts w:ascii="Bookman Old Style" w:hAnsi="Bookman Old Style"/>
              </w:rPr>
            </w:pPr>
          </w:p>
          <w:p w:rsidR="00567147" w:rsidRPr="00A6313C" w:rsidRDefault="00567147" w:rsidP="00567147">
            <w:pPr>
              <w:rPr>
                <w:rFonts w:ascii="Bookman Old Style" w:hAnsi="Bookman Old Style"/>
              </w:rPr>
            </w:pPr>
            <w:r w:rsidRPr="00A6313C">
              <w:rPr>
                <w:rFonts w:ascii="Bookman Old Style" w:hAnsi="Bookman Old Style"/>
              </w:rPr>
              <w:t>Also b</w:t>
            </w:r>
            <w:r w:rsidR="00344DC7" w:rsidRPr="00A6313C">
              <w:rPr>
                <w:rFonts w:ascii="Bookman Old Style" w:hAnsi="Bookman Old Style"/>
              </w:rPr>
              <w:t>ased in the Discovery Centre is</w:t>
            </w:r>
            <w:r w:rsidRPr="00A6313C">
              <w:rPr>
                <w:rFonts w:ascii="Bookman Old Style" w:hAnsi="Bookman Old Style"/>
              </w:rPr>
              <w:t>:</w:t>
            </w:r>
          </w:p>
          <w:p w:rsidR="00567147" w:rsidRPr="00A6313C" w:rsidRDefault="00567147" w:rsidP="00567147">
            <w:pPr>
              <w:rPr>
                <w:rFonts w:ascii="Bookman Old Style" w:hAnsi="Bookman Old Style"/>
                <w:b/>
              </w:rPr>
            </w:pPr>
            <w:r w:rsidRPr="00A6313C">
              <w:rPr>
                <w:rFonts w:ascii="Bookman Old Style" w:hAnsi="Bookman Old Style"/>
                <w:b/>
              </w:rPr>
              <w:t>Senior Learning Support Assistant</w:t>
            </w:r>
          </w:p>
          <w:p w:rsidR="00567147" w:rsidRPr="00A6313C" w:rsidRDefault="00344DC7" w:rsidP="00567147">
            <w:pPr>
              <w:rPr>
                <w:rFonts w:ascii="Bookman Old Style" w:hAnsi="Bookman Old Style"/>
              </w:rPr>
            </w:pPr>
            <w:r w:rsidRPr="00A6313C">
              <w:rPr>
                <w:rFonts w:ascii="Bookman Old Style" w:hAnsi="Bookman Old Style"/>
              </w:rPr>
              <w:t xml:space="preserve">Mrs West, </w:t>
            </w:r>
            <w:r w:rsidR="00567147" w:rsidRPr="00A6313C">
              <w:rPr>
                <w:rFonts w:ascii="Bookman Old Style" w:hAnsi="Bookman Old Style"/>
              </w:rPr>
              <w:t>Personal, Social and Emotional Development</w:t>
            </w:r>
          </w:p>
          <w:p w:rsidR="00567147" w:rsidRPr="00A6313C" w:rsidRDefault="00567147" w:rsidP="00567147">
            <w:pPr>
              <w:rPr>
                <w:rFonts w:ascii="Bookman Old Style" w:hAnsi="Bookman Old Style"/>
              </w:rPr>
            </w:pPr>
          </w:p>
          <w:p w:rsidR="00A230AD" w:rsidRPr="00A6313C" w:rsidRDefault="00567147" w:rsidP="00567147">
            <w:pPr>
              <w:rPr>
                <w:rFonts w:ascii="Bookman Old Style" w:hAnsi="Bookman Old Style"/>
              </w:rPr>
            </w:pPr>
            <w:r w:rsidRPr="00A6313C">
              <w:rPr>
                <w:rFonts w:ascii="Bookman Old Style" w:hAnsi="Bookman Old Style"/>
              </w:rPr>
              <w:t>We also have a team of experienced Learning Support Assistants who provide whole school in class support.</w:t>
            </w:r>
          </w:p>
          <w:p w:rsidR="00344DC7" w:rsidRPr="00A6313C" w:rsidRDefault="00344DC7" w:rsidP="00567147">
            <w:pPr>
              <w:rPr>
                <w:rFonts w:ascii="Bookman Old Style" w:hAnsi="Bookman Old Style"/>
              </w:rPr>
            </w:pPr>
          </w:p>
        </w:tc>
      </w:tr>
      <w:tr w:rsidR="00A230AD" w:rsidTr="00A6313C">
        <w:tc>
          <w:tcPr>
            <w:tcW w:w="2802" w:type="dxa"/>
          </w:tcPr>
          <w:p w:rsidR="00344DC7" w:rsidRPr="00A6313C" w:rsidRDefault="00C7008C" w:rsidP="00344DC7">
            <w:pPr>
              <w:rPr>
                <w:rFonts w:ascii="Bookman Old Style" w:hAnsi="Bookman Old Style"/>
                <w:b/>
              </w:rPr>
            </w:pPr>
            <w:r w:rsidRPr="00A6313C">
              <w:rPr>
                <w:rFonts w:ascii="Bookman Old Style" w:hAnsi="Bookman Old Style"/>
                <w:b/>
              </w:rPr>
              <w:t xml:space="preserve">4.  Any </w:t>
            </w:r>
            <w:r w:rsidR="00344DC7" w:rsidRPr="00A6313C">
              <w:rPr>
                <w:rFonts w:ascii="Bookman Old Style" w:hAnsi="Bookman Old Style"/>
                <w:b/>
              </w:rPr>
              <w:t>arrangements made by the governing body or the proprietor relating</w:t>
            </w:r>
            <w:r w:rsidRPr="00A6313C">
              <w:rPr>
                <w:rFonts w:ascii="Bookman Old Style" w:hAnsi="Bookman Old Style"/>
                <w:b/>
              </w:rPr>
              <w:t xml:space="preserve"> to the </w:t>
            </w:r>
            <w:r w:rsidR="00344DC7" w:rsidRPr="00A6313C">
              <w:rPr>
                <w:rFonts w:ascii="Bookman Old Style" w:hAnsi="Bookman Old Style"/>
                <w:b/>
              </w:rPr>
              <w:t>treatment of complaints from</w:t>
            </w:r>
            <w:r w:rsidRPr="00A6313C">
              <w:rPr>
                <w:rFonts w:ascii="Bookman Old Style" w:hAnsi="Bookman Old Style"/>
                <w:b/>
              </w:rPr>
              <w:t xml:space="preserve"> </w:t>
            </w:r>
            <w:r w:rsidR="00344DC7" w:rsidRPr="00A6313C">
              <w:rPr>
                <w:rFonts w:ascii="Bookman Old Style" w:hAnsi="Bookman Old Style"/>
                <w:b/>
              </w:rPr>
              <w:t>parents of pupils</w:t>
            </w:r>
          </w:p>
          <w:p w:rsidR="00A230AD" w:rsidRPr="00A6313C" w:rsidRDefault="00344DC7" w:rsidP="00344DC7">
            <w:pPr>
              <w:rPr>
                <w:rFonts w:ascii="Bookman Old Style" w:hAnsi="Bookman Old Style"/>
                <w:b/>
              </w:rPr>
            </w:pPr>
            <w:r w:rsidRPr="00A6313C">
              <w:rPr>
                <w:rFonts w:ascii="Bookman Old Style" w:hAnsi="Bookman Old Style"/>
                <w:b/>
              </w:rPr>
              <w:t>with special educational needs and disability concerning the provision made at the school.</w:t>
            </w:r>
          </w:p>
          <w:p w:rsidR="00344DC7" w:rsidRPr="00A6313C" w:rsidRDefault="00344DC7" w:rsidP="00344DC7">
            <w:pPr>
              <w:rPr>
                <w:rFonts w:ascii="Bookman Old Style" w:hAnsi="Bookman Old Style"/>
              </w:rPr>
            </w:pPr>
          </w:p>
          <w:p w:rsidR="00344DC7" w:rsidRPr="00A6313C" w:rsidRDefault="00344DC7" w:rsidP="00344DC7">
            <w:pPr>
              <w:rPr>
                <w:rFonts w:ascii="Bookman Old Style" w:hAnsi="Bookman Old Style"/>
              </w:rPr>
            </w:pPr>
          </w:p>
        </w:tc>
        <w:tc>
          <w:tcPr>
            <w:tcW w:w="11372" w:type="dxa"/>
          </w:tcPr>
          <w:p w:rsidR="00344DC7" w:rsidRPr="00A6313C" w:rsidRDefault="00344DC7" w:rsidP="00344DC7">
            <w:pPr>
              <w:rPr>
                <w:rFonts w:ascii="Bookman Old Style" w:hAnsi="Bookman Old Style"/>
              </w:rPr>
            </w:pPr>
            <w:r w:rsidRPr="00A6313C">
              <w:rPr>
                <w:rFonts w:ascii="Bookman Old Style" w:hAnsi="Bookman Old Style"/>
              </w:rPr>
              <w:t>As a school, we work hard to be in effective communication with students and parents, and to listen and respond positively to any concerns brought to our attention. We are committed to taking all concerns seriously and would like to think that, through being open and accessible, concerns can be both raised and dealt with easily.</w:t>
            </w:r>
          </w:p>
          <w:p w:rsidR="00344DC7" w:rsidRPr="00A6313C" w:rsidRDefault="00344DC7" w:rsidP="00344DC7">
            <w:pPr>
              <w:rPr>
                <w:rFonts w:ascii="Bookman Old Style" w:hAnsi="Bookman Old Style"/>
              </w:rPr>
            </w:pPr>
          </w:p>
          <w:p w:rsidR="00A230AD" w:rsidRPr="00A6313C" w:rsidRDefault="00344DC7" w:rsidP="00344DC7">
            <w:pPr>
              <w:rPr>
                <w:rFonts w:ascii="Bookman Old Style" w:hAnsi="Bookman Old Style"/>
              </w:rPr>
            </w:pPr>
            <w:r w:rsidRPr="00A6313C">
              <w:rPr>
                <w:rFonts w:ascii="Bookman Old Style" w:hAnsi="Bookman Old Style"/>
              </w:rPr>
              <w:t>If the situation arises where parents have a concern about the provision being made for their child or the impact of that provision, and feel that the SENCO has been unable to reassure them that needs are being met effectively, then the school’s Complaint Procedure – which is available on our website or by request – sets out clearly what the steps are to draw these concerns to the school’s attention</w:t>
            </w:r>
          </w:p>
        </w:tc>
      </w:tr>
      <w:tr w:rsidR="00A230AD" w:rsidTr="00A6313C">
        <w:tc>
          <w:tcPr>
            <w:tcW w:w="2802" w:type="dxa"/>
          </w:tcPr>
          <w:p w:rsidR="00344DC7" w:rsidRPr="00A6313C" w:rsidRDefault="00344DC7" w:rsidP="00344DC7">
            <w:pPr>
              <w:rPr>
                <w:rFonts w:ascii="Bookman Old Style" w:hAnsi="Bookman Old Style"/>
                <w:b/>
              </w:rPr>
            </w:pPr>
            <w:r w:rsidRPr="00A6313C">
              <w:rPr>
                <w:rFonts w:ascii="Bookman Old Style" w:hAnsi="Bookman Old Style"/>
                <w:b/>
              </w:rPr>
              <w:t>5.  Information on</w:t>
            </w:r>
          </w:p>
          <w:p w:rsidR="00A230AD" w:rsidRPr="00A6313C" w:rsidRDefault="00344DC7" w:rsidP="00344DC7">
            <w:pPr>
              <w:rPr>
                <w:rFonts w:ascii="Bookman Old Style" w:hAnsi="Bookman Old Style"/>
                <w:b/>
              </w:rPr>
            </w:pPr>
            <w:r w:rsidRPr="00A6313C">
              <w:rPr>
                <w:rFonts w:ascii="Bookman Old Style" w:hAnsi="Bookman Old Style"/>
                <w:b/>
              </w:rPr>
              <w:t>where the Local Authority’s local offer is published.</w:t>
            </w:r>
          </w:p>
          <w:p w:rsidR="00344DC7" w:rsidRPr="00A6313C" w:rsidRDefault="00344DC7" w:rsidP="00344DC7">
            <w:pPr>
              <w:rPr>
                <w:rFonts w:ascii="Bookman Old Style" w:hAnsi="Bookman Old Style"/>
              </w:rPr>
            </w:pPr>
          </w:p>
          <w:p w:rsidR="00344DC7" w:rsidRPr="00A6313C" w:rsidRDefault="00344DC7" w:rsidP="00344DC7">
            <w:pPr>
              <w:rPr>
                <w:rFonts w:ascii="Bookman Old Style" w:hAnsi="Bookman Old Style"/>
              </w:rPr>
            </w:pPr>
          </w:p>
          <w:p w:rsidR="00344DC7" w:rsidRPr="00A6313C" w:rsidRDefault="00344DC7" w:rsidP="00344DC7">
            <w:pPr>
              <w:rPr>
                <w:rFonts w:ascii="Bookman Old Style" w:hAnsi="Bookman Old Style"/>
              </w:rPr>
            </w:pPr>
          </w:p>
        </w:tc>
        <w:tc>
          <w:tcPr>
            <w:tcW w:w="11372" w:type="dxa"/>
          </w:tcPr>
          <w:p w:rsidR="00344DC7" w:rsidRPr="00A6313C" w:rsidRDefault="00344DC7" w:rsidP="00344DC7">
            <w:pPr>
              <w:rPr>
                <w:rFonts w:ascii="Bookman Old Style" w:hAnsi="Bookman Old Style"/>
              </w:rPr>
            </w:pPr>
            <w:r w:rsidRPr="00A6313C">
              <w:rPr>
                <w:rFonts w:ascii="Bookman Old Style" w:hAnsi="Bookman Old Style"/>
              </w:rPr>
              <w:t>The Local Authority Offer is published on their website.</w:t>
            </w:r>
          </w:p>
          <w:p w:rsidR="00A230AD" w:rsidRPr="00A6313C" w:rsidRDefault="00D822DB" w:rsidP="00344DC7">
            <w:pPr>
              <w:rPr>
                <w:rFonts w:ascii="Bookman Old Style" w:hAnsi="Bookman Old Style"/>
              </w:rPr>
            </w:pPr>
            <w:hyperlink r:id="rId9" w:history="1">
              <w:r w:rsidR="00344DC7" w:rsidRPr="00A6313C">
                <w:rPr>
                  <w:rStyle w:val="Hyperlink"/>
                  <w:rFonts w:ascii="Bookman Old Style" w:hAnsi="Bookman Old Style"/>
                </w:rPr>
                <w:t>www.essexlocaloffer.org.uk</w:t>
              </w:r>
            </w:hyperlink>
            <w:r w:rsidR="00344DC7" w:rsidRPr="00A6313C">
              <w:rPr>
                <w:rFonts w:ascii="Bookman Old Style" w:hAnsi="Bookman Old Style"/>
              </w:rPr>
              <w:t xml:space="preserve">  </w:t>
            </w:r>
          </w:p>
        </w:tc>
      </w:tr>
      <w:tr w:rsidR="00A230AD" w:rsidTr="00A6313C">
        <w:tc>
          <w:tcPr>
            <w:tcW w:w="2802" w:type="dxa"/>
          </w:tcPr>
          <w:p w:rsidR="00D37E7D" w:rsidRPr="00A6313C" w:rsidRDefault="00344DC7" w:rsidP="00A230AD">
            <w:pPr>
              <w:rPr>
                <w:rFonts w:ascii="Bookman Old Style" w:hAnsi="Bookman Old Style"/>
                <w:b/>
              </w:rPr>
            </w:pPr>
            <w:r w:rsidRPr="00A6313C">
              <w:rPr>
                <w:rFonts w:ascii="Bookman Old Style" w:hAnsi="Bookman Old Style"/>
                <w:b/>
              </w:rPr>
              <w:t>6.  Information about the school's policies for the identification, assessment and pr</w:t>
            </w:r>
            <w:r w:rsidR="00D37E7D" w:rsidRPr="00A6313C">
              <w:rPr>
                <w:rFonts w:ascii="Bookman Old Style" w:hAnsi="Bookman Old Style"/>
                <w:b/>
              </w:rPr>
              <w:t>ovision for pupils with special</w:t>
            </w:r>
          </w:p>
          <w:p w:rsidR="00A230AD" w:rsidRPr="00A6313C" w:rsidRDefault="00344DC7" w:rsidP="00A230AD">
            <w:pPr>
              <w:rPr>
                <w:rFonts w:ascii="Bookman Old Style" w:hAnsi="Bookman Old Style"/>
                <w:b/>
              </w:rPr>
            </w:pPr>
            <w:r w:rsidRPr="00A6313C">
              <w:rPr>
                <w:rFonts w:ascii="Bookman Old Style" w:hAnsi="Bookman Old Style"/>
                <w:b/>
              </w:rPr>
              <w:t>educational needs and disability whether or not pupils have EHC Plans, including how the school evaluates the effectiveness of its provision for such pupils.</w:t>
            </w:r>
          </w:p>
        </w:tc>
        <w:tc>
          <w:tcPr>
            <w:tcW w:w="11372" w:type="dxa"/>
          </w:tcPr>
          <w:p w:rsidR="00344DC7" w:rsidRPr="00A6313C" w:rsidRDefault="00344DC7" w:rsidP="00344DC7">
            <w:pPr>
              <w:pStyle w:val="ListParagraph"/>
              <w:numPr>
                <w:ilvl w:val="0"/>
                <w:numId w:val="6"/>
              </w:numPr>
              <w:rPr>
                <w:rFonts w:ascii="Bookman Old Style" w:hAnsi="Bookman Old Style"/>
              </w:rPr>
            </w:pPr>
            <w:r w:rsidRPr="00A6313C">
              <w:rPr>
                <w:rFonts w:ascii="Bookman Old Style" w:hAnsi="Bookman Old Style"/>
              </w:rPr>
              <w:t>Mid-year transfers use information from the previous school if available plus Departments administer their own in school tests;</w:t>
            </w:r>
          </w:p>
          <w:p w:rsidR="00344DC7" w:rsidRPr="00A6313C" w:rsidRDefault="00344DC7" w:rsidP="00344DC7">
            <w:pPr>
              <w:pStyle w:val="ListParagraph"/>
              <w:numPr>
                <w:ilvl w:val="0"/>
                <w:numId w:val="5"/>
              </w:numPr>
              <w:rPr>
                <w:rFonts w:ascii="Bookman Old Style" w:hAnsi="Bookman Old Style"/>
              </w:rPr>
            </w:pPr>
            <w:r w:rsidRPr="00A6313C">
              <w:rPr>
                <w:rFonts w:ascii="Bookman Old Style" w:hAnsi="Bookman Old Style"/>
              </w:rPr>
              <w:t>Teacher raises query with SENCO;</w:t>
            </w:r>
          </w:p>
          <w:p w:rsidR="00344DC7" w:rsidRPr="00A6313C" w:rsidRDefault="00344DC7" w:rsidP="00344DC7">
            <w:pPr>
              <w:pStyle w:val="ListParagraph"/>
              <w:numPr>
                <w:ilvl w:val="0"/>
                <w:numId w:val="5"/>
              </w:numPr>
              <w:rPr>
                <w:rFonts w:ascii="Bookman Old Style" w:hAnsi="Bookman Old Style"/>
              </w:rPr>
            </w:pPr>
            <w:r w:rsidRPr="00A6313C">
              <w:rPr>
                <w:rFonts w:ascii="Bookman Old Style" w:hAnsi="Bookman Old Style"/>
              </w:rPr>
              <w:t>SENCO/Senior LSA observe pupil in subject area;</w:t>
            </w:r>
          </w:p>
          <w:p w:rsidR="00344DC7" w:rsidRPr="00A6313C" w:rsidRDefault="00344DC7" w:rsidP="00344DC7">
            <w:pPr>
              <w:pStyle w:val="ListParagraph"/>
              <w:numPr>
                <w:ilvl w:val="0"/>
                <w:numId w:val="5"/>
              </w:numPr>
              <w:rPr>
                <w:rFonts w:ascii="Bookman Old Style" w:hAnsi="Bookman Old Style"/>
              </w:rPr>
            </w:pPr>
            <w:r w:rsidRPr="00A6313C">
              <w:rPr>
                <w:rFonts w:ascii="Bookman Old Style" w:hAnsi="Bookman Old Style"/>
              </w:rPr>
              <w:t>Suggested strategies are put in place by class teacher and reviewed after next assessment date;</w:t>
            </w:r>
          </w:p>
          <w:p w:rsidR="00344DC7" w:rsidRPr="00A6313C" w:rsidRDefault="00344DC7" w:rsidP="00344DC7">
            <w:pPr>
              <w:rPr>
                <w:rFonts w:ascii="Bookman Old Style" w:hAnsi="Bookman Old Style"/>
              </w:rPr>
            </w:pPr>
          </w:p>
          <w:p w:rsidR="00344DC7" w:rsidRPr="00A6313C" w:rsidRDefault="00344DC7" w:rsidP="00344DC7">
            <w:pPr>
              <w:rPr>
                <w:rFonts w:ascii="Bookman Old Style" w:hAnsi="Bookman Old Style"/>
              </w:rPr>
            </w:pPr>
            <w:r w:rsidRPr="00A6313C">
              <w:rPr>
                <w:rFonts w:ascii="Bookman Old Style" w:hAnsi="Bookman Old Style"/>
              </w:rPr>
              <w:t>Parents will know that special educational needs and provision can be considered as falling under four broad areas:</w:t>
            </w:r>
          </w:p>
          <w:p w:rsidR="00344DC7" w:rsidRPr="00A6313C" w:rsidRDefault="00344DC7" w:rsidP="00344DC7">
            <w:pPr>
              <w:rPr>
                <w:rFonts w:ascii="Bookman Old Style" w:hAnsi="Bookman Old Style"/>
              </w:rPr>
            </w:pPr>
          </w:p>
          <w:p w:rsidR="00344DC7" w:rsidRPr="00A6313C" w:rsidRDefault="00344DC7" w:rsidP="00344DC7">
            <w:pPr>
              <w:pStyle w:val="ListParagraph"/>
              <w:numPr>
                <w:ilvl w:val="0"/>
                <w:numId w:val="8"/>
              </w:numPr>
              <w:rPr>
                <w:rFonts w:ascii="Bookman Old Style" w:hAnsi="Bookman Old Style"/>
              </w:rPr>
            </w:pPr>
            <w:r w:rsidRPr="00A6313C">
              <w:rPr>
                <w:rFonts w:ascii="Bookman Old Style" w:hAnsi="Bookman Old Style"/>
              </w:rPr>
              <w:t>Communication and interaction</w:t>
            </w:r>
          </w:p>
          <w:p w:rsidR="00344DC7" w:rsidRPr="00A6313C" w:rsidRDefault="00344DC7" w:rsidP="00344DC7">
            <w:pPr>
              <w:pStyle w:val="ListParagraph"/>
              <w:numPr>
                <w:ilvl w:val="0"/>
                <w:numId w:val="8"/>
              </w:numPr>
              <w:rPr>
                <w:rFonts w:ascii="Bookman Old Style" w:hAnsi="Bookman Old Style"/>
              </w:rPr>
            </w:pPr>
            <w:r w:rsidRPr="00A6313C">
              <w:rPr>
                <w:rFonts w:ascii="Bookman Old Style" w:hAnsi="Bookman Old Style"/>
              </w:rPr>
              <w:t>Cognition and learning</w:t>
            </w:r>
          </w:p>
          <w:p w:rsidR="00344DC7" w:rsidRPr="00A6313C" w:rsidRDefault="00344DC7" w:rsidP="00344DC7">
            <w:pPr>
              <w:pStyle w:val="ListParagraph"/>
              <w:numPr>
                <w:ilvl w:val="0"/>
                <w:numId w:val="8"/>
              </w:numPr>
              <w:rPr>
                <w:rFonts w:ascii="Bookman Old Style" w:hAnsi="Bookman Old Style"/>
              </w:rPr>
            </w:pPr>
            <w:r w:rsidRPr="00A6313C">
              <w:rPr>
                <w:rFonts w:ascii="Bookman Old Style" w:hAnsi="Bookman Old Style"/>
              </w:rPr>
              <w:t>Social, mental and emotional health</w:t>
            </w:r>
          </w:p>
          <w:p w:rsidR="00344DC7" w:rsidRPr="00A6313C" w:rsidRDefault="00344DC7" w:rsidP="00344DC7">
            <w:pPr>
              <w:pStyle w:val="ListParagraph"/>
              <w:numPr>
                <w:ilvl w:val="0"/>
                <w:numId w:val="8"/>
              </w:numPr>
              <w:rPr>
                <w:rFonts w:ascii="Bookman Old Style" w:hAnsi="Bookman Old Style"/>
              </w:rPr>
            </w:pPr>
            <w:r w:rsidRPr="00A6313C">
              <w:rPr>
                <w:rFonts w:ascii="Bookman Old Style" w:hAnsi="Bookman Old Style"/>
              </w:rPr>
              <w:t>Sensory and/or physical</w:t>
            </w:r>
          </w:p>
          <w:p w:rsidR="00344DC7" w:rsidRPr="00A6313C" w:rsidRDefault="00344DC7" w:rsidP="00344DC7">
            <w:pPr>
              <w:rPr>
                <w:rFonts w:ascii="Bookman Old Style" w:hAnsi="Bookman Old Style"/>
              </w:rPr>
            </w:pPr>
          </w:p>
          <w:p w:rsidR="00344DC7" w:rsidRPr="00A6313C" w:rsidRDefault="00344DC7" w:rsidP="00344DC7">
            <w:pPr>
              <w:rPr>
                <w:rFonts w:ascii="Bookman Old Style" w:hAnsi="Bookman Old Style"/>
              </w:rPr>
            </w:pPr>
            <w:r w:rsidRPr="00A6313C">
              <w:rPr>
                <w:rFonts w:ascii="Bookman Old Style" w:hAnsi="Bookman Old Style"/>
              </w:rPr>
              <w:t>The school will work closely with the young person and their parents to identify what support is needed, what the specific barriers to learning are and to understand why a student may not be making progress. We will then seek to put in place appropriate interventions such as:</w:t>
            </w:r>
          </w:p>
          <w:p w:rsidR="00344DC7" w:rsidRPr="00A6313C" w:rsidRDefault="00344DC7" w:rsidP="00344DC7">
            <w:pPr>
              <w:rPr>
                <w:rFonts w:ascii="Bookman Old Style" w:hAnsi="Bookman Old Style"/>
              </w:rPr>
            </w:pPr>
          </w:p>
          <w:p w:rsidR="00344DC7" w:rsidRPr="00A6313C" w:rsidRDefault="00344DC7" w:rsidP="00344DC7">
            <w:pPr>
              <w:pStyle w:val="ListParagraph"/>
              <w:numPr>
                <w:ilvl w:val="0"/>
                <w:numId w:val="9"/>
              </w:numPr>
              <w:rPr>
                <w:rFonts w:ascii="Bookman Old Style" w:hAnsi="Bookman Old Style"/>
              </w:rPr>
            </w:pPr>
            <w:r w:rsidRPr="00A6313C">
              <w:rPr>
                <w:rFonts w:ascii="Bookman Old Style" w:hAnsi="Bookman Old Style"/>
              </w:rPr>
              <w:t>Morning registration programme;</w:t>
            </w:r>
          </w:p>
          <w:p w:rsidR="00344DC7" w:rsidRPr="00A6313C" w:rsidRDefault="00344DC7" w:rsidP="00344DC7">
            <w:pPr>
              <w:pStyle w:val="ListParagraph"/>
              <w:numPr>
                <w:ilvl w:val="0"/>
                <w:numId w:val="9"/>
              </w:numPr>
              <w:rPr>
                <w:rFonts w:ascii="Bookman Old Style" w:hAnsi="Bookman Old Style"/>
              </w:rPr>
            </w:pPr>
            <w:r w:rsidRPr="00A6313C">
              <w:rPr>
                <w:rFonts w:ascii="Bookman Old Style" w:hAnsi="Bookman Old Style"/>
              </w:rPr>
              <w:t>Social Skills Group;</w:t>
            </w:r>
          </w:p>
          <w:p w:rsidR="00344DC7" w:rsidRPr="00A6313C" w:rsidRDefault="00344DC7" w:rsidP="00344DC7">
            <w:pPr>
              <w:pStyle w:val="ListParagraph"/>
              <w:numPr>
                <w:ilvl w:val="0"/>
                <w:numId w:val="9"/>
              </w:numPr>
              <w:rPr>
                <w:rFonts w:ascii="Bookman Old Style" w:hAnsi="Bookman Old Style"/>
              </w:rPr>
            </w:pPr>
            <w:r w:rsidRPr="00A6313C">
              <w:rPr>
                <w:rFonts w:ascii="Bookman Old Style" w:hAnsi="Bookman Old Style"/>
              </w:rPr>
              <w:t>Literacy Intervention Programme –using appropriate resources for the individual’s needs;</w:t>
            </w:r>
          </w:p>
          <w:p w:rsidR="00344DC7" w:rsidRPr="00A6313C" w:rsidRDefault="00344DC7" w:rsidP="00344DC7">
            <w:pPr>
              <w:pStyle w:val="ListParagraph"/>
              <w:numPr>
                <w:ilvl w:val="0"/>
                <w:numId w:val="9"/>
              </w:numPr>
              <w:rPr>
                <w:rFonts w:ascii="Bookman Old Style" w:hAnsi="Bookman Old Style"/>
              </w:rPr>
            </w:pPr>
            <w:r w:rsidRPr="00A6313C">
              <w:rPr>
                <w:rFonts w:ascii="Bookman Old Style" w:hAnsi="Bookman Old Style"/>
              </w:rPr>
              <w:t>Mentoring;</w:t>
            </w:r>
          </w:p>
          <w:p w:rsidR="00344DC7" w:rsidRPr="00A6313C" w:rsidRDefault="00344DC7" w:rsidP="00344DC7">
            <w:pPr>
              <w:pStyle w:val="ListParagraph"/>
              <w:numPr>
                <w:ilvl w:val="0"/>
                <w:numId w:val="9"/>
              </w:numPr>
              <w:rPr>
                <w:rFonts w:ascii="Bookman Old Style" w:hAnsi="Bookman Old Style"/>
              </w:rPr>
            </w:pPr>
            <w:r w:rsidRPr="00A6313C">
              <w:rPr>
                <w:rFonts w:ascii="Bookman Old Style" w:hAnsi="Bookman Old Style"/>
              </w:rPr>
              <w:t>Numeracy Intervention.</w:t>
            </w:r>
          </w:p>
          <w:p w:rsidR="00344DC7" w:rsidRPr="00A6313C" w:rsidRDefault="00344DC7" w:rsidP="00344DC7">
            <w:pPr>
              <w:rPr>
                <w:rFonts w:ascii="Bookman Old Style" w:hAnsi="Bookman Old Style"/>
              </w:rPr>
            </w:pPr>
          </w:p>
          <w:p w:rsidR="00A230AD" w:rsidRDefault="00344DC7" w:rsidP="00344DC7">
            <w:pPr>
              <w:rPr>
                <w:rFonts w:ascii="Bookman Old Style" w:hAnsi="Bookman Old Style"/>
              </w:rPr>
            </w:pPr>
            <w:r w:rsidRPr="00A6313C">
              <w:rPr>
                <w:rFonts w:ascii="Bookman Old Style" w:hAnsi="Bookman Old Style"/>
              </w:rPr>
              <w:t>Curriculum Leaders also track pupils after every tracking data cycle and have their own interventions at their disposal.</w:t>
            </w:r>
          </w:p>
          <w:p w:rsidR="00A6313C" w:rsidRPr="00A6313C" w:rsidRDefault="00A6313C" w:rsidP="00344DC7">
            <w:pPr>
              <w:rPr>
                <w:rFonts w:ascii="Bookman Old Style" w:hAnsi="Bookman Old Style"/>
              </w:rPr>
            </w:pPr>
          </w:p>
        </w:tc>
      </w:tr>
      <w:tr w:rsidR="00A230AD" w:rsidTr="00A6313C">
        <w:tc>
          <w:tcPr>
            <w:tcW w:w="2802" w:type="dxa"/>
          </w:tcPr>
          <w:p w:rsidR="00A230AD" w:rsidRDefault="00D37E7D" w:rsidP="00D37E7D">
            <w:pPr>
              <w:rPr>
                <w:rFonts w:ascii="Bookman Old Style" w:hAnsi="Bookman Old Style"/>
                <w:b/>
              </w:rPr>
            </w:pPr>
            <w:r w:rsidRPr="00A6313C">
              <w:rPr>
                <w:rFonts w:ascii="Bookman Old Style" w:hAnsi="Bookman Old Style"/>
                <w:b/>
              </w:rPr>
              <w:t>8.  Information about the expertise and training of staff in relation to children and young people with special educational needs and about how specialist expertise will be secured.</w:t>
            </w:r>
          </w:p>
          <w:p w:rsidR="00A6313C" w:rsidRPr="00A6313C" w:rsidRDefault="00A6313C" w:rsidP="00D37E7D">
            <w:pPr>
              <w:rPr>
                <w:rFonts w:ascii="Bookman Old Style" w:hAnsi="Bookman Old Style"/>
                <w:b/>
              </w:rPr>
            </w:pPr>
          </w:p>
        </w:tc>
        <w:tc>
          <w:tcPr>
            <w:tcW w:w="11372" w:type="dxa"/>
          </w:tcPr>
          <w:p w:rsidR="00A230AD" w:rsidRPr="00A6313C" w:rsidRDefault="00D37E7D" w:rsidP="00D37E7D">
            <w:pPr>
              <w:rPr>
                <w:rFonts w:ascii="Bookman Old Style" w:hAnsi="Bookman Old Style"/>
              </w:rPr>
            </w:pPr>
            <w:r w:rsidRPr="00A6313C">
              <w:rPr>
                <w:rFonts w:ascii="Bookman Old Style" w:hAnsi="Bookman Old Style"/>
              </w:rPr>
              <w:t>The LSAs have regular training in order to help them to support a wide range of Special Educational Needs. If additional support is identified as a need for a young person through the termly SEND review process, the SENCO will take steps to secure this through the Local Authority offering.</w:t>
            </w:r>
          </w:p>
        </w:tc>
      </w:tr>
      <w:tr w:rsidR="00344DC7" w:rsidTr="00A6313C">
        <w:tc>
          <w:tcPr>
            <w:tcW w:w="2802" w:type="dxa"/>
          </w:tcPr>
          <w:p w:rsidR="00D37E7D" w:rsidRPr="00A6313C" w:rsidRDefault="00D37E7D" w:rsidP="00D37E7D">
            <w:pPr>
              <w:rPr>
                <w:rFonts w:ascii="Bookman Old Style" w:hAnsi="Bookman Old Style"/>
                <w:b/>
              </w:rPr>
            </w:pPr>
            <w:r w:rsidRPr="00A6313C">
              <w:rPr>
                <w:rFonts w:ascii="Bookman Old Style" w:hAnsi="Bookman Old Style"/>
                <w:b/>
              </w:rPr>
              <w:t>9.  Information</w:t>
            </w:r>
          </w:p>
          <w:p w:rsidR="00D37E7D" w:rsidRPr="00A6313C" w:rsidRDefault="00D37E7D" w:rsidP="00D37E7D">
            <w:pPr>
              <w:rPr>
                <w:rFonts w:ascii="Bookman Old Style" w:hAnsi="Bookman Old Style"/>
                <w:b/>
              </w:rPr>
            </w:pPr>
            <w:r w:rsidRPr="00A6313C">
              <w:rPr>
                <w:rFonts w:ascii="Bookman Old Style" w:hAnsi="Bookman Old Style"/>
                <w:b/>
              </w:rPr>
              <w:t>about the schools policies for making provision for pupils with SEN including, evaluation of effectiveness, assessment and</w:t>
            </w:r>
          </w:p>
          <w:p w:rsidR="00344DC7" w:rsidRPr="00A6313C" w:rsidRDefault="00D37E7D" w:rsidP="00D37E7D">
            <w:pPr>
              <w:rPr>
                <w:rFonts w:ascii="Bookman Old Style" w:hAnsi="Bookman Old Style"/>
              </w:rPr>
            </w:pPr>
            <w:r w:rsidRPr="00A6313C">
              <w:rPr>
                <w:rFonts w:ascii="Bookman Old Style" w:hAnsi="Bookman Old Style"/>
                <w:b/>
              </w:rPr>
              <w:t>reviewing progress, adaptions to curriculum, additional support and wider support.</w:t>
            </w:r>
          </w:p>
        </w:tc>
        <w:tc>
          <w:tcPr>
            <w:tcW w:w="11372" w:type="dxa"/>
          </w:tcPr>
          <w:p w:rsidR="00D37E7D" w:rsidRPr="00A6313C" w:rsidRDefault="00D37E7D" w:rsidP="00D37E7D">
            <w:pPr>
              <w:rPr>
                <w:rFonts w:ascii="Bookman Old Style" w:hAnsi="Bookman Old Style"/>
              </w:rPr>
            </w:pPr>
            <w:r w:rsidRPr="00A6313C">
              <w:rPr>
                <w:rFonts w:ascii="Bookman Old Style" w:hAnsi="Bookman Old Style"/>
              </w:rPr>
              <w:t>The school is committed to ensuring that all teaching is at least good and that much is outstanding. High quality</w:t>
            </w:r>
          </w:p>
          <w:p w:rsidR="00D37E7D" w:rsidRPr="00A6313C" w:rsidRDefault="00D37E7D" w:rsidP="00D37E7D">
            <w:pPr>
              <w:rPr>
                <w:rFonts w:ascii="Bookman Old Style" w:hAnsi="Bookman Old Style"/>
              </w:rPr>
            </w:pPr>
            <w:r w:rsidRPr="00A6313C">
              <w:rPr>
                <w:rFonts w:ascii="Bookman Old Style" w:hAnsi="Bookman Old Style"/>
              </w:rPr>
              <w:t>teaching is that which is differentiated and personalised to meet the needs of the majority of children and young people.</w:t>
            </w:r>
          </w:p>
          <w:p w:rsidR="00D37E7D" w:rsidRPr="00A6313C" w:rsidRDefault="00D37E7D" w:rsidP="00D37E7D">
            <w:pPr>
              <w:rPr>
                <w:rFonts w:ascii="Bookman Old Style" w:hAnsi="Bookman Old Style"/>
              </w:rPr>
            </w:pPr>
          </w:p>
          <w:p w:rsidR="00D37E7D" w:rsidRPr="00A6313C" w:rsidRDefault="00D37E7D" w:rsidP="00D37E7D">
            <w:pPr>
              <w:pStyle w:val="ListParagraph"/>
              <w:numPr>
                <w:ilvl w:val="0"/>
                <w:numId w:val="10"/>
              </w:numPr>
              <w:rPr>
                <w:rFonts w:ascii="Bookman Old Style" w:hAnsi="Bookman Old Style"/>
              </w:rPr>
            </w:pPr>
            <w:r w:rsidRPr="00A6313C">
              <w:rPr>
                <w:rFonts w:ascii="Bookman Old Style" w:hAnsi="Bookman Old Style"/>
              </w:rPr>
              <w:t>All staff provide high quality teaching which allows students to learn effectively. A range of teaching and learning strategies may be required to ensure that all students can access the curriculum;</w:t>
            </w:r>
          </w:p>
          <w:p w:rsidR="00D37E7D" w:rsidRPr="00A6313C" w:rsidRDefault="00D37E7D" w:rsidP="00D37E7D">
            <w:pPr>
              <w:pStyle w:val="ListParagraph"/>
              <w:numPr>
                <w:ilvl w:val="0"/>
                <w:numId w:val="10"/>
              </w:numPr>
              <w:rPr>
                <w:rFonts w:ascii="Bookman Old Style" w:hAnsi="Bookman Old Style"/>
              </w:rPr>
            </w:pPr>
            <w:r w:rsidRPr="00A6313C">
              <w:rPr>
                <w:rFonts w:ascii="Bookman Old Style" w:hAnsi="Bookman Old Style"/>
              </w:rPr>
              <w:t>Members of staff understand that they are all teachers of students with special educational needs;</w:t>
            </w:r>
          </w:p>
          <w:p w:rsidR="00344DC7" w:rsidRPr="00A6313C" w:rsidRDefault="00D37E7D" w:rsidP="00D37E7D">
            <w:pPr>
              <w:pStyle w:val="ListParagraph"/>
              <w:numPr>
                <w:ilvl w:val="0"/>
                <w:numId w:val="10"/>
              </w:numPr>
              <w:rPr>
                <w:rFonts w:ascii="Bookman Old Style" w:hAnsi="Bookman Old Style"/>
              </w:rPr>
            </w:pPr>
            <w:r w:rsidRPr="00A6313C">
              <w:rPr>
                <w:rFonts w:ascii="Bookman Old Style" w:hAnsi="Bookman Old Style"/>
              </w:rPr>
              <w:t>All students, regardless of ability, have full access to a wide range of suitably challenging educational opportunities which are appropriate to their needs;</w:t>
            </w:r>
          </w:p>
          <w:p w:rsidR="00D37E7D" w:rsidRPr="00A6313C" w:rsidRDefault="00D37E7D" w:rsidP="00D37E7D">
            <w:pPr>
              <w:pStyle w:val="ListParagraph"/>
              <w:numPr>
                <w:ilvl w:val="0"/>
                <w:numId w:val="10"/>
              </w:numPr>
              <w:rPr>
                <w:rFonts w:ascii="Bookman Old Style" w:hAnsi="Bookman Old Style"/>
              </w:rPr>
            </w:pPr>
            <w:r w:rsidRPr="00A6313C">
              <w:rPr>
                <w:rFonts w:ascii="Bookman Old Style" w:hAnsi="Bookman Old Style"/>
              </w:rPr>
              <w:t>Every student at the school is provided with opportunities to make progress in every aspect of their development, enabling them to be the best they can be;</w:t>
            </w:r>
          </w:p>
          <w:p w:rsidR="00D37E7D" w:rsidRPr="00A6313C" w:rsidRDefault="00D37E7D" w:rsidP="00D37E7D">
            <w:pPr>
              <w:pStyle w:val="ListParagraph"/>
              <w:numPr>
                <w:ilvl w:val="0"/>
                <w:numId w:val="10"/>
              </w:numPr>
              <w:rPr>
                <w:rFonts w:ascii="Bookman Old Style" w:hAnsi="Bookman Old Style"/>
              </w:rPr>
            </w:pPr>
            <w:r w:rsidRPr="00A6313C">
              <w:rPr>
                <w:rFonts w:ascii="Bookman Old Style" w:hAnsi="Bookman Old Style"/>
              </w:rPr>
              <w:t>The SENCO tracks pupils on the SEND register after every tracking data cycle and initially raises concerns with</w:t>
            </w:r>
          </w:p>
          <w:p w:rsidR="00D37E7D" w:rsidRPr="00A6313C" w:rsidRDefault="00D37E7D" w:rsidP="00D37E7D">
            <w:pPr>
              <w:pStyle w:val="ListParagraph"/>
              <w:numPr>
                <w:ilvl w:val="0"/>
                <w:numId w:val="10"/>
              </w:numPr>
              <w:rPr>
                <w:rFonts w:ascii="Bookman Old Style" w:hAnsi="Bookman Old Style"/>
              </w:rPr>
            </w:pPr>
            <w:r w:rsidRPr="00A6313C">
              <w:rPr>
                <w:rFonts w:ascii="Bookman Old Style" w:hAnsi="Bookman Old Style"/>
              </w:rPr>
              <w:t>Curriculum Leaders;</w:t>
            </w:r>
          </w:p>
          <w:p w:rsidR="00D37E7D" w:rsidRPr="00A6313C" w:rsidRDefault="00D37E7D" w:rsidP="00D37E7D">
            <w:pPr>
              <w:pStyle w:val="ListParagraph"/>
              <w:numPr>
                <w:ilvl w:val="0"/>
                <w:numId w:val="10"/>
              </w:numPr>
              <w:rPr>
                <w:rFonts w:ascii="Bookman Old Style" w:hAnsi="Bookman Old Style"/>
              </w:rPr>
            </w:pPr>
            <w:r w:rsidRPr="00A6313C">
              <w:rPr>
                <w:rFonts w:ascii="Bookman Old Style" w:hAnsi="Bookman Old Style"/>
              </w:rPr>
              <w:t>Progress regularly discussed at parent’s review meeting</w:t>
            </w:r>
          </w:p>
          <w:p w:rsidR="00D37E7D" w:rsidRPr="00A6313C" w:rsidRDefault="00D37E7D" w:rsidP="00D37E7D">
            <w:pPr>
              <w:pStyle w:val="ListParagraph"/>
              <w:numPr>
                <w:ilvl w:val="0"/>
                <w:numId w:val="10"/>
              </w:numPr>
              <w:rPr>
                <w:rFonts w:ascii="Bookman Old Style" w:hAnsi="Bookman Old Style"/>
              </w:rPr>
            </w:pPr>
            <w:r w:rsidRPr="00A6313C">
              <w:rPr>
                <w:rFonts w:ascii="Bookman Old Style" w:hAnsi="Bookman Old Style"/>
              </w:rPr>
              <w:t>If subject teachers have a concern about a student not on the SEND list there is a referral form for them to raise this concern with the SENCO;</w:t>
            </w:r>
          </w:p>
          <w:p w:rsidR="00D37E7D" w:rsidRPr="00A6313C" w:rsidRDefault="00D37E7D" w:rsidP="00D37E7D">
            <w:pPr>
              <w:pStyle w:val="ListParagraph"/>
              <w:numPr>
                <w:ilvl w:val="0"/>
                <w:numId w:val="10"/>
              </w:numPr>
              <w:rPr>
                <w:rFonts w:ascii="Bookman Old Style" w:hAnsi="Bookman Old Style"/>
              </w:rPr>
            </w:pPr>
            <w:r w:rsidRPr="00A6313C">
              <w:rPr>
                <w:rFonts w:ascii="Bookman Old Style" w:hAnsi="Bookman Old Style"/>
              </w:rPr>
              <w:t>SENCO/Senior LSA observe pupil in subject area;</w:t>
            </w:r>
          </w:p>
          <w:p w:rsidR="00D37E7D" w:rsidRPr="00A6313C" w:rsidRDefault="00D37E7D" w:rsidP="00D37E7D">
            <w:pPr>
              <w:pStyle w:val="ListParagraph"/>
              <w:numPr>
                <w:ilvl w:val="0"/>
                <w:numId w:val="10"/>
              </w:numPr>
              <w:rPr>
                <w:rFonts w:ascii="Bookman Old Style" w:hAnsi="Bookman Old Style"/>
              </w:rPr>
            </w:pPr>
            <w:r w:rsidRPr="00A6313C">
              <w:rPr>
                <w:rFonts w:ascii="Bookman Old Style" w:hAnsi="Bookman Old Style"/>
              </w:rPr>
              <w:t>Suggested strategies are put in place by class teacher and reviewed after next assessment date;</w:t>
            </w:r>
          </w:p>
          <w:p w:rsidR="00D37E7D" w:rsidRPr="00A6313C" w:rsidRDefault="00D37E7D" w:rsidP="00D37E7D">
            <w:pPr>
              <w:pStyle w:val="ListParagraph"/>
              <w:numPr>
                <w:ilvl w:val="0"/>
                <w:numId w:val="10"/>
              </w:numPr>
              <w:rPr>
                <w:rFonts w:ascii="Bookman Old Style" w:hAnsi="Bookman Old Style"/>
              </w:rPr>
            </w:pPr>
            <w:r w:rsidRPr="00A6313C">
              <w:rPr>
                <w:rFonts w:ascii="Bookman Old Style" w:hAnsi="Bookman Old Style"/>
              </w:rPr>
              <w:t>Class teachers ensure effective differentiation is in place before students are added to SEND list;</w:t>
            </w:r>
          </w:p>
          <w:p w:rsidR="00D37E7D" w:rsidRPr="00A6313C" w:rsidRDefault="00D37E7D" w:rsidP="00D37E7D">
            <w:pPr>
              <w:pStyle w:val="ListParagraph"/>
              <w:numPr>
                <w:ilvl w:val="0"/>
                <w:numId w:val="10"/>
              </w:numPr>
              <w:rPr>
                <w:rFonts w:ascii="Bookman Old Style" w:hAnsi="Bookman Old Style"/>
              </w:rPr>
            </w:pPr>
            <w:r w:rsidRPr="00A6313C">
              <w:rPr>
                <w:rFonts w:ascii="Bookman Old Style" w:hAnsi="Bookman Old Style"/>
              </w:rPr>
              <w:t>Curriculum Leaders also track pupils after every tracking cycle and also have access to their own interventions;</w:t>
            </w:r>
          </w:p>
          <w:p w:rsidR="00D37E7D" w:rsidRPr="00A6313C" w:rsidRDefault="00D37E7D" w:rsidP="00D37E7D">
            <w:pPr>
              <w:rPr>
                <w:rFonts w:ascii="Bookman Old Style" w:hAnsi="Bookman Old Style"/>
              </w:rPr>
            </w:pPr>
          </w:p>
          <w:p w:rsidR="00D37E7D" w:rsidRPr="00A6313C" w:rsidRDefault="00D37E7D" w:rsidP="00D37E7D">
            <w:pPr>
              <w:rPr>
                <w:rFonts w:ascii="Bookman Old Style" w:hAnsi="Bookman Old Style"/>
              </w:rPr>
            </w:pPr>
            <w:r w:rsidRPr="00A6313C">
              <w:rPr>
                <w:rFonts w:ascii="Bookman Old Style" w:hAnsi="Bookman Old Style"/>
              </w:rPr>
              <w:t>If no improvement, SENCO contacts parents for a meeting to discuss concerns/possible next steps. If further support is required, student is added to the SEND List on the universal school stage.</w:t>
            </w:r>
          </w:p>
          <w:p w:rsidR="00D37E7D" w:rsidRPr="00A6313C" w:rsidRDefault="00D37E7D" w:rsidP="00D37E7D">
            <w:pPr>
              <w:rPr>
                <w:rFonts w:ascii="Bookman Old Style" w:hAnsi="Bookman Old Style"/>
              </w:rPr>
            </w:pPr>
          </w:p>
        </w:tc>
      </w:tr>
      <w:tr w:rsidR="00344DC7" w:rsidTr="00A6313C">
        <w:tc>
          <w:tcPr>
            <w:tcW w:w="2802" w:type="dxa"/>
          </w:tcPr>
          <w:p w:rsidR="00380AA7" w:rsidRPr="00A6313C" w:rsidRDefault="00380AA7" w:rsidP="00380AA7">
            <w:pPr>
              <w:rPr>
                <w:rFonts w:ascii="Bookman Old Style" w:hAnsi="Bookman Old Style"/>
                <w:b/>
              </w:rPr>
            </w:pPr>
            <w:r w:rsidRPr="00A6313C">
              <w:rPr>
                <w:rFonts w:ascii="Bookman Old Style" w:hAnsi="Bookman Old Style"/>
                <w:b/>
              </w:rPr>
              <w:t>10. Information</w:t>
            </w:r>
          </w:p>
          <w:p w:rsidR="00380AA7" w:rsidRPr="00A6313C" w:rsidRDefault="00380AA7" w:rsidP="00380AA7">
            <w:pPr>
              <w:rPr>
                <w:rFonts w:ascii="Bookman Old Style" w:hAnsi="Bookman Old Style"/>
                <w:b/>
              </w:rPr>
            </w:pPr>
            <w:r w:rsidRPr="00A6313C">
              <w:rPr>
                <w:rFonts w:ascii="Bookman Old Style" w:hAnsi="Bookman Old Style"/>
                <w:b/>
              </w:rPr>
              <w:t>about how equipment and facilities to support children and young</w:t>
            </w:r>
          </w:p>
          <w:p w:rsidR="00344DC7" w:rsidRPr="00A6313C" w:rsidRDefault="00380AA7" w:rsidP="00380AA7">
            <w:pPr>
              <w:rPr>
                <w:rFonts w:ascii="Bookman Old Style" w:hAnsi="Bookman Old Style"/>
              </w:rPr>
            </w:pPr>
            <w:r w:rsidRPr="00A6313C">
              <w:rPr>
                <w:rFonts w:ascii="Bookman Old Style" w:hAnsi="Bookman Old Style"/>
                <w:b/>
              </w:rPr>
              <w:t>people with special educational needs will be secured.</w:t>
            </w:r>
          </w:p>
        </w:tc>
        <w:tc>
          <w:tcPr>
            <w:tcW w:w="11372" w:type="dxa"/>
          </w:tcPr>
          <w:p w:rsidR="00380AA7" w:rsidRPr="00A6313C" w:rsidRDefault="00380AA7" w:rsidP="00380AA7">
            <w:pPr>
              <w:rPr>
                <w:rFonts w:ascii="Bookman Old Style" w:hAnsi="Bookman Old Style"/>
              </w:rPr>
            </w:pPr>
            <w:r w:rsidRPr="00A6313C">
              <w:rPr>
                <w:rFonts w:ascii="Bookman Old Style" w:hAnsi="Bookman Old Style"/>
              </w:rPr>
              <w:t xml:space="preserve">The school works hard to ensure that no student is disadvantaged in terms of facilities and equipment dependent upon need. To ensure that we achieve this goal we work with outside professionals such as specialist teachers, occupational therapy and specialist nursing team. Our broad approach here is captured in our equality and disability policies which are available on our website: </w:t>
            </w:r>
            <w:r w:rsidRPr="00A6313C">
              <w:rPr>
                <w:rFonts w:ascii="Bookman Old Style" w:hAnsi="Bookman Old Style"/>
                <w:b/>
              </w:rPr>
              <w:t>Equality Policy &amp; Disability Access Policy</w:t>
            </w:r>
          </w:p>
          <w:p w:rsidR="00380AA7" w:rsidRPr="00A6313C" w:rsidRDefault="00380AA7" w:rsidP="00380AA7">
            <w:pPr>
              <w:rPr>
                <w:rFonts w:ascii="Bookman Old Style" w:hAnsi="Bookman Old Style"/>
              </w:rPr>
            </w:pPr>
          </w:p>
          <w:p w:rsidR="00380AA7" w:rsidRPr="00A6313C" w:rsidRDefault="00380AA7" w:rsidP="00380AA7">
            <w:pPr>
              <w:rPr>
                <w:rFonts w:ascii="Bookman Old Style" w:hAnsi="Bookman Old Style"/>
              </w:rPr>
            </w:pPr>
            <w:r w:rsidRPr="00A6313C">
              <w:rPr>
                <w:rFonts w:ascii="Bookman Old Style" w:hAnsi="Bookman Old Style"/>
              </w:rPr>
              <w:t>This could include:</w:t>
            </w:r>
          </w:p>
          <w:p w:rsidR="00380AA7" w:rsidRPr="00A6313C" w:rsidRDefault="00380AA7" w:rsidP="00380AA7">
            <w:pPr>
              <w:rPr>
                <w:rFonts w:ascii="Bookman Old Style" w:hAnsi="Bookman Old Style"/>
              </w:rPr>
            </w:pPr>
          </w:p>
          <w:p w:rsidR="00380AA7" w:rsidRPr="00A6313C" w:rsidRDefault="00380AA7" w:rsidP="00380AA7">
            <w:pPr>
              <w:pStyle w:val="ListParagraph"/>
              <w:numPr>
                <w:ilvl w:val="0"/>
                <w:numId w:val="11"/>
              </w:numPr>
              <w:rPr>
                <w:rFonts w:ascii="Bookman Old Style" w:hAnsi="Bookman Old Style"/>
              </w:rPr>
            </w:pPr>
            <w:r w:rsidRPr="00A6313C">
              <w:rPr>
                <w:rFonts w:ascii="Bookman Old Style" w:hAnsi="Bookman Old Style"/>
              </w:rPr>
              <w:t>Disabled toilets;</w:t>
            </w:r>
          </w:p>
          <w:p w:rsidR="00380AA7" w:rsidRPr="00A6313C" w:rsidRDefault="00380AA7" w:rsidP="00380AA7">
            <w:pPr>
              <w:pStyle w:val="ListParagraph"/>
              <w:numPr>
                <w:ilvl w:val="0"/>
                <w:numId w:val="11"/>
              </w:numPr>
              <w:rPr>
                <w:rFonts w:ascii="Bookman Old Style" w:hAnsi="Bookman Old Style"/>
              </w:rPr>
            </w:pPr>
            <w:r w:rsidRPr="00A6313C">
              <w:rPr>
                <w:rFonts w:ascii="Bookman Old Style" w:hAnsi="Bookman Old Style"/>
              </w:rPr>
              <w:t>Ramps;</w:t>
            </w:r>
          </w:p>
          <w:p w:rsidR="00380AA7" w:rsidRPr="00A6313C" w:rsidRDefault="00380AA7" w:rsidP="00380AA7">
            <w:pPr>
              <w:pStyle w:val="ListParagraph"/>
              <w:numPr>
                <w:ilvl w:val="0"/>
                <w:numId w:val="11"/>
              </w:numPr>
              <w:rPr>
                <w:rFonts w:ascii="Bookman Old Style" w:hAnsi="Bookman Old Style"/>
              </w:rPr>
            </w:pPr>
            <w:r w:rsidRPr="00A6313C">
              <w:rPr>
                <w:rFonts w:ascii="Bookman Old Style" w:hAnsi="Bookman Old Style"/>
              </w:rPr>
              <w:t>Lifts;</w:t>
            </w:r>
          </w:p>
          <w:p w:rsidR="00380AA7" w:rsidRPr="00A6313C" w:rsidRDefault="00380AA7" w:rsidP="00380AA7">
            <w:pPr>
              <w:pStyle w:val="ListParagraph"/>
              <w:numPr>
                <w:ilvl w:val="0"/>
                <w:numId w:val="11"/>
              </w:numPr>
              <w:rPr>
                <w:rFonts w:ascii="Bookman Old Style" w:hAnsi="Bookman Old Style"/>
              </w:rPr>
            </w:pPr>
            <w:r w:rsidRPr="00A6313C">
              <w:rPr>
                <w:rFonts w:ascii="Bookman Old Style" w:hAnsi="Bookman Old Style"/>
              </w:rPr>
              <w:t>Access to specialist teacher input i.e. PNI, HI, VI;</w:t>
            </w:r>
          </w:p>
          <w:p w:rsidR="00380AA7" w:rsidRPr="00A6313C" w:rsidRDefault="00380AA7" w:rsidP="00380AA7">
            <w:pPr>
              <w:pStyle w:val="ListParagraph"/>
              <w:numPr>
                <w:ilvl w:val="0"/>
                <w:numId w:val="11"/>
              </w:numPr>
              <w:rPr>
                <w:rFonts w:ascii="Bookman Old Style" w:hAnsi="Bookman Old Style"/>
              </w:rPr>
            </w:pPr>
            <w:r w:rsidRPr="00A6313C">
              <w:rPr>
                <w:rFonts w:ascii="Bookman Old Style" w:hAnsi="Bookman Old Style"/>
              </w:rPr>
              <w:t>Coloured overlays if required;</w:t>
            </w:r>
          </w:p>
          <w:p w:rsidR="00380AA7" w:rsidRPr="00A6313C" w:rsidRDefault="00380AA7" w:rsidP="00380AA7">
            <w:pPr>
              <w:pStyle w:val="ListParagraph"/>
              <w:numPr>
                <w:ilvl w:val="0"/>
                <w:numId w:val="11"/>
              </w:numPr>
              <w:rPr>
                <w:rFonts w:ascii="Bookman Old Style" w:hAnsi="Bookman Old Style"/>
              </w:rPr>
            </w:pPr>
            <w:r w:rsidRPr="00A6313C">
              <w:rPr>
                <w:rFonts w:ascii="Bookman Old Style" w:hAnsi="Bookman Old Style"/>
              </w:rPr>
              <w:t>Access to computers and lap tops as appropriate;</w:t>
            </w:r>
          </w:p>
          <w:p w:rsidR="00344DC7" w:rsidRPr="00A6313C" w:rsidRDefault="00380AA7" w:rsidP="00380AA7">
            <w:pPr>
              <w:pStyle w:val="ListParagraph"/>
              <w:numPr>
                <w:ilvl w:val="0"/>
                <w:numId w:val="11"/>
              </w:numPr>
              <w:rPr>
                <w:rFonts w:ascii="Bookman Old Style" w:hAnsi="Bookman Old Style"/>
              </w:rPr>
            </w:pPr>
            <w:r w:rsidRPr="00A6313C">
              <w:rPr>
                <w:rFonts w:ascii="Bookman Old Style" w:hAnsi="Bookman Old Style"/>
              </w:rPr>
              <w:t>Access Arrangements for exams;</w:t>
            </w:r>
          </w:p>
          <w:p w:rsidR="00380AA7" w:rsidRPr="00A6313C" w:rsidRDefault="00380AA7" w:rsidP="00380AA7">
            <w:pPr>
              <w:pStyle w:val="ListParagraph"/>
              <w:rPr>
                <w:rFonts w:ascii="Bookman Old Style" w:hAnsi="Bookman Old Style"/>
              </w:rPr>
            </w:pPr>
          </w:p>
        </w:tc>
      </w:tr>
      <w:tr w:rsidR="00344DC7" w:rsidTr="00A6313C">
        <w:tc>
          <w:tcPr>
            <w:tcW w:w="2802" w:type="dxa"/>
          </w:tcPr>
          <w:p w:rsidR="00344DC7" w:rsidRPr="00A6313C" w:rsidRDefault="00380AA7" w:rsidP="00380AA7">
            <w:pPr>
              <w:rPr>
                <w:rFonts w:ascii="Bookman Old Style" w:hAnsi="Bookman Old Style"/>
                <w:b/>
              </w:rPr>
            </w:pPr>
            <w:r w:rsidRPr="00A6313C">
              <w:rPr>
                <w:rFonts w:ascii="Bookman Old Style" w:hAnsi="Bookman Old Style"/>
                <w:b/>
              </w:rPr>
              <w:t>11. How the Governing body involves health and social care bodies, local authority support services and other bodies in meeting the needs of pupils with SEN.</w:t>
            </w:r>
          </w:p>
          <w:p w:rsidR="00380AA7" w:rsidRDefault="00380AA7" w:rsidP="00380AA7">
            <w:pPr>
              <w:rPr>
                <w:rFonts w:ascii="Bookman Old Style" w:hAnsi="Bookman Old Style"/>
                <w:b/>
              </w:rPr>
            </w:pPr>
          </w:p>
          <w:p w:rsidR="00A6313C" w:rsidRDefault="00A6313C" w:rsidP="00380AA7">
            <w:pPr>
              <w:rPr>
                <w:rFonts w:ascii="Bookman Old Style" w:hAnsi="Bookman Old Style"/>
                <w:b/>
              </w:rPr>
            </w:pPr>
          </w:p>
          <w:p w:rsidR="00A6313C" w:rsidRPr="00A6313C" w:rsidRDefault="00A6313C" w:rsidP="00380AA7">
            <w:pPr>
              <w:rPr>
                <w:rFonts w:ascii="Bookman Old Style" w:hAnsi="Bookman Old Style"/>
                <w:b/>
              </w:rPr>
            </w:pPr>
          </w:p>
        </w:tc>
        <w:tc>
          <w:tcPr>
            <w:tcW w:w="11372" w:type="dxa"/>
          </w:tcPr>
          <w:p w:rsidR="00380AA7" w:rsidRPr="00A6313C" w:rsidRDefault="00380AA7" w:rsidP="00380AA7">
            <w:pPr>
              <w:rPr>
                <w:rFonts w:ascii="Bookman Old Style" w:hAnsi="Bookman Old Style"/>
              </w:rPr>
            </w:pPr>
            <w:r w:rsidRPr="00A6313C">
              <w:rPr>
                <w:rFonts w:ascii="Bookman Old Style" w:hAnsi="Bookman Old Style"/>
              </w:rPr>
              <w:t>There is an SEN Governor who represents SEND needs on the Governing Body.</w:t>
            </w:r>
          </w:p>
          <w:p w:rsidR="00344DC7" w:rsidRPr="00A6313C" w:rsidRDefault="00380AA7" w:rsidP="00380AA7">
            <w:pPr>
              <w:rPr>
                <w:rFonts w:ascii="Bookman Old Style" w:hAnsi="Bookman Old Style"/>
              </w:rPr>
            </w:pPr>
            <w:r w:rsidRPr="00A6313C">
              <w:rPr>
                <w:rFonts w:ascii="Bookman Old Style" w:hAnsi="Bookman Old Style"/>
              </w:rPr>
              <w:t>The SEN Governor meets with the SENCO on a regular basis.</w:t>
            </w:r>
          </w:p>
        </w:tc>
      </w:tr>
      <w:tr w:rsidR="00344DC7" w:rsidTr="00A6313C">
        <w:tc>
          <w:tcPr>
            <w:tcW w:w="2802" w:type="dxa"/>
          </w:tcPr>
          <w:p w:rsidR="00344DC7" w:rsidRPr="00A6313C" w:rsidRDefault="00C7008C" w:rsidP="00380AA7">
            <w:pPr>
              <w:rPr>
                <w:rFonts w:ascii="Bookman Old Style" w:hAnsi="Bookman Old Style"/>
                <w:b/>
              </w:rPr>
            </w:pPr>
            <w:r w:rsidRPr="00A6313C">
              <w:rPr>
                <w:rFonts w:ascii="Bookman Old Style" w:hAnsi="Bookman Old Style"/>
                <w:b/>
              </w:rPr>
              <w:t xml:space="preserve">12. The contact </w:t>
            </w:r>
            <w:r w:rsidR="00380AA7" w:rsidRPr="00A6313C">
              <w:rPr>
                <w:rFonts w:ascii="Bookman Old Style" w:hAnsi="Bookman Old Style"/>
                <w:b/>
              </w:rPr>
              <w:t>details of support services for the parents of pupils with special educational needs, including those for arrangements made in accordance with clause 32.</w:t>
            </w:r>
          </w:p>
          <w:p w:rsidR="00C7008C" w:rsidRPr="00A6313C" w:rsidRDefault="00C7008C" w:rsidP="00380AA7">
            <w:pPr>
              <w:rPr>
                <w:rFonts w:ascii="Bookman Old Style" w:hAnsi="Bookman Old Style"/>
              </w:rPr>
            </w:pPr>
          </w:p>
        </w:tc>
        <w:tc>
          <w:tcPr>
            <w:tcW w:w="11372" w:type="dxa"/>
          </w:tcPr>
          <w:p w:rsidR="00380AA7" w:rsidRPr="00A6313C" w:rsidRDefault="00380AA7" w:rsidP="00380AA7">
            <w:pPr>
              <w:rPr>
                <w:rFonts w:ascii="Bookman Old Style" w:hAnsi="Bookman Old Style"/>
                <w:b/>
              </w:rPr>
            </w:pPr>
            <w:r w:rsidRPr="00A6313C">
              <w:rPr>
                <w:rFonts w:ascii="Bookman Old Style" w:hAnsi="Bookman Old Style"/>
                <w:b/>
              </w:rPr>
              <w:t>Essex Parent Partnership Service</w:t>
            </w:r>
          </w:p>
          <w:p w:rsidR="00380AA7" w:rsidRPr="00A6313C" w:rsidRDefault="00D822DB" w:rsidP="00380AA7">
            <w:pPr>
              <w:rPr>
                <w:rFonts w:ascii="Bookman Old Style" w:hAnsi="Bookman Old Style"/>
              </w:rPr>
            </w:pPr>
            <w:hyperlink r:id="rId10" w:history="1">
              <w:r w:rsidR="00380AA7" w:rsidRPr="00A6313C">
                <w:rPr>
                  <w:rStyle w:val="Hyperlink"/>
                  <w:rFonts w:ascii="Bookman Old Style" w:hAnsi="Bookman Old Style"/>
                </w:rPr>
                <w:t>partnership@essex.gov.uk</w:t>
              </w:r>
            </w:hyperlink>
            <w:r w:rsidR="00380AA7" w:rsidRPr="00A6313C">
              <w:rPr>
                <w:rFonts w:ascii="Bookman Old Style" w:hAnsi="Bookman Old Style"/>
              </w:rPr>
              <w:t xml:space="preserve"> </w:t>
            </w:r>
          </w:p>
          <w:p w:rsidR="00380AA7" w:rsidRPr="00A6313C" w:rsidRDefault="00380AA7" w:rsidP="00380AA7">
            <w:pPr>
              <w:rPr>
                <w:rFonts w:ascii="Bookman Old Style" w:hAnsi="Bookman Old Style"/>
              </w:rPr>
            </w:pPr>
            <w:r w:rsidRPr="00A6313C">
              <w:rPr>
                <w:rFonts w:ascii="Bookman Old Style" w:hAnsi="Bookman Old Style"/>
              </w:rPr>
              <w:t>01245 436036</w:t>
            </w:r>
          </w:p>
          <w:p w:rsidR="00380AA7" w:rsidRPr="00A6313C" w:rsidRDefault="00380AA7" w:rsidP="00380AA7">
            <w:pPr>
              <w:rPr>
                <w:rFonts w:ascii="Bookman Old Style" w:hAnsi="Bookman Old Style"/>
              </w:rPr>
            </w:pPr>
          </w:p>
          <w:p w:rsidR="00344DC7" w:rsidRPr="00A6313C" w:rsidRDefault="00380AA7" w:rsidP="00380AA7">
            <w:pPr>
              <w:rPr>
                <w:rFonts w:ascii="Bookman Old Style" w:hAnsi="Bookman Old Style"/>
              </w:rPr>
            </w:pPr>
            <w:r w:rsidRPr="00A6313C">
              <w:rPr>
                <w:rFonts w:ascii="Bookman Old Style" w:hAnsi="Bookman Old Style"/>
                <w:b/>
              </w:rPr>
              <w:t>Families in Focus</w:t>
            </w:r>
            <w:r w:rsidRPr="00A6313C">
              <w:rPr>
                <w:rFonts w:ascii="Bookman Old Style" w:hAnsi="Bookman Old Style"/>
              </w:rPr>
              <w:t>- an independent, parent-led charity providing a range of supp</w:t>
            </w:r>
            <w:r w:rsidR="00C7008C" w:rsidRPr="00A6313C">
              <w:rPr>
                <w:rFonts w:ascii="Bookman Old Style" w:hAnsi="Bookman Old Style"/>
              </w:rPr>
              <w:t xml:space="preserve">ort to parents of children with </w:t>
            </w:r>
            <w:r w:rsidRPr="00A6313C">
              <w:rPr>
                <w:rFonts w:ascii="Bookman Old Style" w:hAnsi="Bookman Old Style"/>
              </w:rPr>
              <w:t>disabilities and special educational needs across Essex.</w:t>
            </w:r>
          </w:p>
        </w:tc>
      </w:tr>
      <w:tr w:rsidR="00344DC7" w:rsidTr="00A6313C">
        <w:tc>
          <w:tcPr>
            <w:tcW w:w="2802" w:type="dxa"/>
          </w:tcPr>
          <w:p w:rsidR="00344DC7" w:rsidRPr="00A6313C" w:rsidRDefault="00C7008C" w:rsidP="00C7008C">
            <w:pPr>
              <w:rPr>
                <w:rFonts w:ascii="Bookman Old Style" w:hAnsi="Bookman Old Style"/>
                <w:b/>
              </w:rPr>
            </w:pPr>
            <w:r w:rsidRPr="00A6313C">
              <w:rPr>
                <w:rFonts w:ascii="Bookman Old Style" w:hAnsi="Bookman Old Style"/>
                <w:b/>
              </w:rPr>
              <w:t>13. School arrangements for supporting pupils transferring between stages of education and preparing for independent living.</w:t>
            </w:r>
          </w:p>
          <w:p w:rsidR="00C7008C" w:rsidRPr="00A6313C" w:rsidRDefault="00C7008C" w:rsidP="00C7008C">
            <w:pPr>
              <w:rPr>
                <w:rFonts w:ascii="Bookman Old Style" w:hAnsi="Bookman Old Style"/>
              </w:rPr>
            </w:pPr>
          </w:p>
        </w:tc>
        <w:tc>
          <w:tcPr>
            <w:tcW w:w="11372" w:type="dxa"/>
          </w:tcPr>
          <w:p w:rsidR="00C7008C" w:rsidRPr="00A6313C" w:rsidRDefault="00C7008C" w:rsidP="00C7008C">
            <w:pPr>
              <w:rPr>
                <w:rFonts w:ascii="Bookman Old Style" w:hAnsi="Bookman Old Style"/>
              </w:rPr>
            </w:pPr>
            <w:r w:rsidRPr="00A6313C">
              <w:rPr>
                <w:rFonts w:ascii="Bookman Old Style" w:hAnsi="Bookman Old Style"/>
              </w:rPr>
              <w:t>Through our inclusive approach the school seeks to support students at all stages of transition and in preparation for life as an adult. This could include:</w:t>
            </w:r>
          </w:p>
          <w:p w:rsidR="00C7008C" w:rsidRPr="00A6313C" w:rsidRDefault="00C7008C" w:rsidP="00C7008C">
            <w:pPr>
              <w:rPr>
                <w:rFonts w:ascii="Bookman Old Style" w:hAnsi="Bookman Old Style"/>
              </w:rPr>
            </w:pPr>
          </w:p>
          <w:p w:rsidR="00C7008C" w:rsidRPr="00A6313C" w:rsidRDefault="00C7008C" w:rsidP="00C7008C">
            <w:pPr>
              <w:pStyle w:val="ListParagraph"/>
              <w:numPr>
                <w:ilvl w:val="0"/>
                <w:numId w:val="12"/>
              </w:numPr>
              <w:rPr>
                <w:rFonts w:ascii="Bookman Old Style" w:hAnsi="Bookman Old Style"/>
              </w:rPr>
            </w:pPr>
            <w:r w:rsidRPr="00A6313C">
              <w:rPr>
                <w:rFonts w:ascii="Bookman Old Style" w:hAnsi="Bookman Old Style"/>
              </w:rPr>
              <w:t>Close liaison with Primary Feeders to ensure successful transition into secondary school;</w:t>
            </w:r>
          </w:p>
          <w:p w:rsidR="00C7008C" w:rsidRPr="00A6313C" w:rsidRDefault="00C7008C" w:rsidP="00C7008C">
            <w:pPr>
              <w:pStyle w:val="ListParagraph"/>
              <w:numPr>
                <w:ilvl w:val="0"/>
                <w:numId w:val="12"/>
              </w:numPr>
              <w:rPr>
                <w:rFonts w:ascii="Bookman Old Style" w:hAnsi="Bookman Old Style"/>
              </w:rPr>
            </w:pPr>
            <w:r w:rsidRPr="00A6313C">
              <w:rPr>
                <w:rFonts w:ascii="Bookman Old Style" w:hAnsi="Bookman Old Style"/>
              </w:rPr>
              <w:t>Working with the AIG team (Yr9-KS4/KS5);</w:t>
            </w:r>
          </w:p>
          <w:p w:rsidR="00C7008C" w:rsidRPr="00A6313C" w:rsidRDefault="00C7008C" w:rsidP="00C7008C">
            <w:pPr>
              <w:pStyle w:val="ListParagraph"/>
              <w:numPr>
                <w:ilvl w:val="0"/>
                <w:numId w:val="12"/>
              </w:numPr>
              <w:rPr>
                <w:rFonts w:ascii="Bookman Old Style" w:hAnsi="Bookman Old Style"/>
              </w:rPr>
            </w:pPr>
            <w:r w:rsidRPr="00A6313C">
              <w:rPr>
                <w:rFonts w:ascii="Bookman Old Style" w:hAnsi="Bookman Old Style"/>
              </w:rPr>
              <w:t>Schools PHSE Programme &amp; Careers Guidance/Education;</w:t>
            </w:r>
          </w:p>
          <w:p w:rsidR="00C7008C" w:rsidRPr="00A6313C" w:rsidRDefault="00C7008C" w:rsidP="00C7008C">
            <w:pPr>
              <w:pStyle w:val="ListParagraph"/>
              <w:numPr>
                <w:ilvl w:val="0"/>
                <w:numId w:val="12"/>
              </w:numPr>
              <w:rPr>
                <w:rFonts w:ascii="Bookman Old Style" w:hAnsi="Bookman Old Style"/>
              </w:rPr>
            </w:pPr>
            <w:r w:rsidRPr="00A6313C">
              <w:rPr>
                <w:rFonts w:ascii="Bookman Old Style" w:hAnsi="Bookman Old Style"/>
              </w:rPr>
              <w:t>Organising travel or mobility training;</w:t>
            </w:r>
          </w:p>
          <w:p w:rsidR="00C7008C" w:rsidRPr="00A6313C" w:rsidRDefault="00C7008C" w:rsidP="00C7008C">
            <w:pPr>
              <w:pStyle w:val="ListParagraph"/>
              <w:numPr>
                <w:ilvl w:val="0"/>
                <w:numId w:val="12"/>
              </w:numPr>
              <w:rPr>
                <w:rFonts w:ascii="Bookman Old Style" w:hAnsi="Bookman Old Style"/>
              </w:rPr>
            </w:pPr>
            <w:r w:rsidRPr="00A6313C">
              <w:rPr>
                <w:rFonts w:ascii="Bookman Old Style" w:hAnsi="Bookman Old Style"/>
              </w:rPr>
              <w:t>Providing Personalised Work Experience;</w:t>
            </w:r>
          </w:p>
          <w:p w:rsidR="00C7008C" w:rsidRPr="00A6313C" w:rsidRDefault="00C7008C" w:rsidP="00C7008C">
            <w:pPr>
              <w:pStyle w:val="ListParagraph"/>
              <w:numPr>
                <w:ilvl w:val="0"/>
                <w:numId w:val="12"/>
              </w:numPr>
              <w:rPr>
                <w:rFonts w:ascii="Bookman Old Style" w:hAnsi="Bookman Old Style"/>
              </w:rPr>
            </w:pPr>
            <w:r w:rsidRPr="00A6313C">
              <w:rPr>
                <w:rFonts w:ascii="Bookman Old Style" w:hAnsi="Bookman Old Style"/>
              </w:rPr>
              <w:t>Facilitating transfer onto appropriate Post 16 College Courses;</w:t>
            </w:r>
          </w:p>
          <w:p w:rsidR="00C7008C" w:rsidRPr="00A6313C" w:rsidRDefault="00C7008C" w:rsidP="00C7008C">
            <w:pPr>
              <w:pStyle w:val="ListParagraph"/>
              <w:numPr>
                <w:ilvl w:val="0"/>
                <w:numId w:val="12"/>
              </w:numPr>
              <w:rPr>
                <w:rFonts w:ascii="Bookman Old Style" w:hAnsi="Bookman Old Style"/>
              </w:rPr>
            </w:pPr>
            <w:r w:rsidRPr="00A6313C">
              <w:rPr>
                <w:rFonts w:ascii="Bookman Old Style" w:hAnsi="Bookman Old Style"/>
              </w:rPr>
              <w:t>School’s PHSE Programme &amp; Careers Guidance/Education;</w:t>
            </w:r>
          </w:p>
          <w:p w:rsidR="00344DC7" w:rsidRPr="00A6313C" w:rsidRDefault="00C7008C" w:rsidP="00C7008C">
            <w:pPr>
              <w:pStyle w:val="ListParagraph"/>
              <w:numPr>
                <w:ilvl w:val="0"/>
                <w:numId w:val="12"/>
              </w:numPr>
              <w:rPr>
                <w:rFonts w:ascii="Bookman Old Style" w:hAnsi="Bookman Old Style"/>
              </w:rPr>
            </w:pPr>
            <w:r w:rsidRPr="00A6313C">
              <w:rPr>
                <w:rFonts w:ascii="Bookman Old Style" w:hAnsi="Bookman Old Style"/>
              </w:rPr>
              <w:t>Three Discovery Centre KS4 Options.</w:t>
            </w:r>
          </w:p>
          <w:p w:rsidR="00C7008C" w:rsidRPr="00A6313C" w:rsidRDefault="00C7008C" w:rsidP="00C7008C">
            <w:pPr>
              <w:rPr>
                <w:rFonts w:ascii="Bookman Old Style" w:hAnsi="Bookman Old Style"/>
              </w:rPr>
            </w:pPr>
          </w:p>
        </w:tc>
      </w:tr>
    </w:tbl>
    <w:p w:rsidR="00653443" w:rsidRPr="00A230AD" w:rsidRDefault="00653443" w:rsidP="00A230AD"/>
    <w:sectPr w:rsidR="00653443" w:rsidRPr="00A230AD" w:rsidSect="00A230AD">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AD" w:rsidRDefault="00A230AD" w:rsidP="00A230AD">
      <w:r>
        <w:separator/>
      </w:r>
    </w:p>
  </w:endnote>
  <w:endnote w:type="continuationSeparator" w:id="0">
    <w:p w:rsidR="00A230AD" w:rsidRDefault="00A230AD" w:rsidP="00A2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588928"/>
      <w:docPartObj>
        <w:docPartGallery w:val="Page Numbers (Bottom of Page)"/>
        <w:docPartUnique/>
      </w:docPartObj>
    </w:sdtPr>
    <w:sdtEndPr>
      <w:rPr>
        <w:noProof/>
      </w:rPr>
    </w:sdtEndPr>
    <w:sdtContent>
      <w:p w:rsidR="00D37E7D" w:rsidRDefault="00D37E7D">
        <w:pPr>
          <w:pStyle w:val="Footer"/>
          <w:jc w:val="center"/>
        </w:pPr>
        <w:r>
          <w:fldChar w:fldCharType="begin"/>
        </w:r>
        <w:r>
          <w:instrText xml:space="preserve"> PAGE   \* MERGEFORMAT </w:instrText>
        </w:r>
        <w:r>
          <w:fldChar w:fldCharType="separate"/>
        </w:r>
        <w:r w:rsidR="00D822DB">
          <w:rPr>
            <w:noProof/>
          </w:rPr>
          <w:t>1</w:t>
        </w:r>
        <w:r>
          <w:rPr>
            <w:noProof/>
          </w:rPr>
          <w:fldChar w:fldCharType="end"/>
        </w:r>
      </w:p>
    </w:sdtContent>
  </w:sdt>
  <w:p w:rsidR="00D37E7D" w:rsidRDefault="00D37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AD" w:rsidRDefault="00A230AD" w:rsidP="00A230AD">
      <w:r>
        <w:separator/>
      </w:r>
    </w:p>
  </w:footnote>
  <w:footnote w:type="continuationSeparator" w:id="0">
    <w:p w:rsidR="00A230AD" w:rsidRDefault="00A230AD" w:rsidP="00A23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AD" w:rsidRPr="00A230AD" w:rsidRDefault="00A230AD" w:rsidP="00A230AD">
    <w:pPr>
      <w:jc w:val="center"/>
      <w:rPr>
        <w:b/>
      </w:rPr>
    </w:pPr>
    <w:r w:rsidRPr="00A230AD">
      <w:rPr>
        <w:b/>
      </w:rPr>
      <w:t>St John Payne Catholic School SEND Information Report</w:t>
    </w:r>
  </w:p>
  <w:p w:rsidR="00A230AD" w:rsidRDefault="00A23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87D"/>
    <w:multiLevelType w:val="hybridMultilevel"/>
    <w:tmpl w:val="3A8A1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62659"/>
    <w:multiLevelType w:val="hybridMultilevel"/>
    <w:tmpl w:val="DBE44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464470"/>
    <w:multiLevelType w:val="hybridMultilevel"/>
    <w:tmpl w:val="35AA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926C0"/>
    <w:multiLevelType w:val="hybridMultilevel"/>
    <w:tmpl w:val="A7B8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5340B"/>
    <w:multiLevelType w:val="hybridMultilevel"/>
    <w:tmpl w:val="86723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6E7DF4"/>
    <w:multiLevelType w:val="hybridMultilevel"/>
    <w:tmpl w:val="5DDC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6622B8"/>
    <w:multiLevelType w:val="hybridMultilevel"/>
    <w:tmpl w:val="3E0E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C97E52"/>
    <w:multiLevelType w:val="hybridMultilevel"/>
    <w:tmpl w:val="93B07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DD6024"/>
    <w:multiLevelType w:val="hybridMultilevel"/>
    <w:tmpl w:val="24A6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A6531B"/>
    <w:multiLevelType w:val="hybridMultilevel"/>
    <w:tmpl w:val="ECA2A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9D84C05"/>
    <w:multiLevelType w:val="hybridMultilevel"/>
    <w:tmpl w:val="345A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C716F8"/>
    <w:multiLevelType w:val="hybridMultilevel"/>
    <w:tmpl w:val="BEB6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E42A54"/>
    <w:multiLevelType w:val="hybridMultilevel"/>
    <w:tmpl w:val="21A66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AC3E34"/>
    <w:multiLevelType w:val="hybridMultilevel"/>
    <w:tmpl w:val="3794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12"/>
  </w:num>
  <w:num w:numId="6">
    <w:abstractNumId w:val="3"/>
  </w:num>
  <w:num w:numId="7">
    <w:abstractNumId w:val="1"/>
  </w:num>
  <w:num w:numId="8">
    <w:abstractNumId w:val="7"/>
  </w:num>
  <w:num w:numId="9">
    <w:abstractNumId w:val="8"/>
  </w:num>
  <w:num w:numId="10">
    <w:abstractNumId w:val="0"/>
  </w:num>
  <w:num w:numId="11">
    <w:abstractNumId w:val="11"/>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AD"/>
    <w:rsid w:val="00344DC7"/>
    <w:rsid w:val="00380AA7"/>
    <w:rsid w:val="00461BCD"/>
    <w:rsid w:val="00567147"/>
    <w:rsid w:val="00653443"/>
    <w:rsid w:val="007C62DB"/>
    <w:rsid w:val="00A230AD"/>
    <w:rsid w:val="00A6313C"/>
    <w:rsid w:val="00C7008C"/>
    <w:rsid w:val="00D37E7D"/>
    <w:rsid w:val="00D82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0AD"/>
    <w:pPr>
      <w:tabs>
        <w:tab w:val="center" w:pos="4513"/>
        <w:tab w:val="right" w:pos="9026"/>
      </w:tabs>
    </w:pPr>
  </w:style>
  <w:style w:type="character" w:customStyle="1" w:styleId="HeaderChar">
    <w:name w:val="Header Char"/>
    <w:basedOn w:val="DefaultParagraphFont"/>
    <w:link w:val="Header"/>
    <w:uiPriority w:val="99"/>
    <w:rsid w:val="00A230AD"/>
  </w:style>
  <w:style w:type="paragraph" w:styleId="Footer">
    <w:name w:val="footer"/>
    <w:basedOn w:val="Normal"/>
    <w:link w:val="FooterChar"/>
    <w:uiPriority w:val="99"/>
    <w:unhideWhenUsed/>
    <w:rsid w:val="00A230AD"/>
    <w:pPr>
      <w:tabs>
        <w:tab w:val="center" w:pos="4513"/>
        <w:tab w:val="right" w:pos="9026"/>
      </w:tabs>
    </w:pPr>
  </w:style>
  <w:style w:type="character" w:customStyle="1" w:styleId="FooterChar">
    <w:name w:val="Footer Char"/>
    <w:basedOn w:val="DefaultParagraphFont"/>
    <w:link w:val="Footer"/>
    <w:uiPriority w:val="99"/>
    <w:rsid w:val="00A230AD"/>
  </w:style>
  <w:style w:type="table" w:styleId="TableGrid">
    <w:name w:val="Table Grid"/>
    <w:basedOn w:val="TableNormal"/>
    <w:uiPriority w:val="59"/>
    <w:rsid w:val="00A23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0AD"/>
    <w:pPr>
      <w:ind w:left="720"/>
      <w:contextualSpacing/>
    </w:pPr>
  </w:style>
  <w:style w:type="character" w:styleId="Hyperlink">
    <w:name w:val="Hyperlink"/>
    <w:basedOn w:val="DefaultParagraphFont"/>
    <w:uiPriority w:val="99"/>
    <w:unhideWhenUsed/>
    <w:rsid w:val="00344DC7"/>
    <w:rPr>
      <w:color w:val="0000FF" w:themeColor="hyperlink"/>
      <w:u w:val="single"/>
    </w:rPr>
  </w:style>
  <w:style w:type="paragraph" w:styleId="BalloonText">
    <w:name w:val="Balloon Text"/>
    <w:basedOn w:val="Normal"/>
    <w:link w:val="BalloonTextChar"/>
    <w:uiPriority w:val="99"/>
    <w:semiHidden/>
    <w:unhideWhenUsed/>
    <w:rsid w:val="00D37E7D"/>
    <w:rPr>
      <w:rFonts w:ascii="Tahoma" w:hAnsi="Tahoma" w:cs="Tahoma"/>
      <w:sz w:val="16"/>
      <w:szCs w:val="16"/>
    </w:rPr>
  </w:style>
  <w:style w:type="character" w:customStyle="1" w:styleId="BalloonTextChar">
    <w:name w:val="Balloon Text Char"/>
    <w:basedOn w:val="DefaultParagraphFont"/>
    <w:link w:val="BalloonText"/>
    <w:uiPriority w:val="99"/>
    <w:semiHidden/>
    <w:rsid w:val="00D37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0AD"/>
    <w:pPr>
      <w:tabs>
        <w:tab w:val="center" w:pos="4513"/>
        <w:tab w:val="right" w:pos="9026"/>
      </w:tabs>
    </w:pPr>
  </w:style>
  <w:style w:type="character" w:customStyle="1" w:styleId="HeaderChar">
    <w:name w:val="Header Char"/>
    <w:basedOn w:val="DefaultParagraphFont"/>
    <w:link w:val="Header"/>
    <w:uiPriority w:val="99"/>
    <w:rsid w:val="00A230AD"/>
  </w:style>
  <w:style w:type="paragraph" w:styleId="Footer">
    <w:name w:val="footer"/>
    <w:basedOn w:val="Normal"/>
    <w:link w:val="FooterChar"/>
    <w:uiPriority w:val="99"/>
    <w:unhideWhenUsed/>
    <w:rsid w:val="00A230AD"/>
    <w:pPr>
      <w:tabs>
        <w:tab w:val="center" w:pos="4513"/>
        <w:tab w:val="right" w:pos="9026"/>
      </w:tabs>
    </w:pPr>
  </w:style>
  <w:style w:type="character" w:customStyle="1" w:styleId="FooterChar">
    <w:name w:val="Footer Char"/>
    <w:basedOn w:val="DefaultParagraphFont"/>
    <w:link w:val="Footer"/>
    <w:uiPriority w:val="99"/>
    <w:rsid w:val="00A230AD"/>
  </w:style>
  <w:style w:type="table" w:styleId="TableGrid">
    <w:name w:val="Table Grid"/>
    <w:basedOn w:val="TableNormal"/>
    <w:uiPriority w:val="59"/>
    <w:rsid w:val="00A23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0AD"/>
    <w:pPr>
      <w:ind w:left="720"/>
      <w:contextualSpacing/>
    </w:pPr>
  </w:style>
  <w:style w:type="character" w:styleId="Hyperlink">
    <w:name w:val="Hyperlink"/>
    <w:basedOn w:val="DefaultParagraphFont"/>
    <w:uiPriority w:val="99"/>
    <w:unhideWhenUsed/>
    <w:rsid w:val="00344DC7"/>
    <w:rPr>
      <w:color w:val="0000FF" w:themeColor="hyperlink"/>
      <w:u w:val="single"/>
    </w:rPr>
  </w:style>
  <w:style w:type="paragraph" w:styleId="BalloonText">
    <w:name w:val="Balloon Text"/>
    <w:basedOn w:val="Normal"/>
    <w:link w:val="BalloonTextChar"/>
    <w:uiPriority w:val="99"/>
    <w:semiHidden/>
    <w:unhideWhenUsed/>
    <w:rsid w:val="00D37E7D"/>
    <w:rPr>
      <w:rFonts w:ascii="Tahoma" w:hAnsi="Tahoma" w:cs="Tahoma"/>
      <w:sz w:val="16"/>
      <w:szCs w:val="16"/>
    </w:rPr>
  </w:style>
  <w:style w:type="character" w:customStyle="1" w:styleId="BalloonTextChar">
    <w:name w:val="Balloon Text Char"/>
    <w:basedOn w:val="DefaultParagraphFont"/>
    <w:link w:val="BalloonText"/>
    <w:uiPriority w:val="99"/>
    <w:semiHidden/>
    <w:rsid w:val="00D37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jp.essex.sch.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rtnership@essex.gov.uk" TargetMode="External"/><Relationship Id="rId4" Type="http://schemas.openxmlformats.org/officeDocument/2006/relationships/settings" Target="settings.xml"/><Relationship Id="rId9" Type="http://schemas.openxmlformats.org/officeDocument/2006/relationships/hyperlink" Target="http://www.essexlocaloffer.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 Howard</dc:creator>
  <cp:lastModifiedBy>Mrs B Howard</cp:lastModifiedBy>
  <cp:revision>2</cp:revision>
  <dcterms:created xsi:type="dcterms:W3CDTF">2018-06-08T09:49:00Z</dcterms:created>
  <dcterms:modified xsi:type="dcterms:W3CDTF">2018-06-08T09:49:00Z</dcterms:modified>
</cp:coreProperties>
</file>